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4" w:rsidRPr="00CE7EFC" w:rsidRDefault="00383228" w:rsidP="00BB55B4">
      <w:pPr>
        <w:keepNext/>
        <w:keepLines/>
        <w:spacing w:before="60" w:after="120"/>
        <w:ind w:firstLine="709"/>
        <w:jc w:val="center"/>
        <w:outlineLvl w:val="0"/>
        <w:rPr>
          <w:b/>
          <w:bCs/>
        </w:rPr>
      </w:pPr>
      <w:r w:rsidRPr="00CE7EFC">
        <w:rPr>
          <w:b/>
          <w:bCs/>
        </w:rPr>
        <w:t>Памятка о правилах проведения О</w:t>
      </w:r>
      <w:r w:rsidR="00BB55B4" w:rsidRPr="00CE7EFC">
        <w:rPr>
          <w:b/>
          <w:bCs/>
        </w:rPr>
        <w:t>ГЭ</w:t>
      </w:r>
      <w:r w:rsidR="00CD5AE4" w:rsidRPr="00CE7EFC">
        <w:rPr>
          <w:b/>
          <w:bCs/>
        </w:rPr>
        <w:t xml:space="preserve"> </w:t>
      </w:r>
      <w:r w:rsidR="002E3673" w:rsidRPr="00CE7EFC">
        <w:rPr>
          <w:b/>
          <w:bCs/>
        </w:rPr>
        <w:t>в 202</w:t>
      </w:r>
      <w:r w:rsidR="00541331">
        <w:rPr>
          <w:b/>
          <w:bCs/>
        </w:rPr>
        <w:t>3</w:t>
      </w:r>
      <w:r w:rsidR="00BB55B4" w:rsidRPr="00CE7EFC">
        <w:rPr>
          <w:b/>
          <w:bCs/>
        </w:rPr>
        <w:t xml:space="preserve"> год</w:t>
      </w:r>
      <w:r w:rsidRPr="00CE7EFC">
        <w:rPr>
          <w:b/>
          <w:bCs/>
        </w:rPr>
        <w:t xml:space="preserve">у </w:t>
      </w:r>
      <w:r w:rsidR="00A24E9A" w:rsidRPr="00CE7EFC">
        <w:rPr>
          <w:b/>
          <w:bCs/>
        </w:rPr>
        <w:t xml:space="preserve"> </w:t>
      </w:r>
    </w:p>
    <w:p w:rsidR="00BB55B4" w:rsidRPr="00CE7EFC" w:rsidRDefault="00383228" w:rsidP="00BB55B4">
      <w:pPr>
        <w:jc w:val="center"/>
        <w:rPr>
          <w:b/>
        </w:rPr>
      </w:pPr>
      <w:r w:rsidRPr="00CE7EFC">
        <w:rPr>
          <w:b/>
        </w:rPr>
        <w:t>Информация для участников О</w:t>
      </w:r>
      <w:r w:rsidR="00BB55B4" w:rsidRPr="00CE7EFC">
        <w:rPr>
          <w:b/>
        </w:rPr>
        <w:t>ГЭ</w:t>
      </w:r>
      <w:r w:rsidR="00CD5AE4" w:rsidRPr="00CE7EFC">
        <w:rPr>
          <w:b/>
        </w:rPr>
        <w:t xml:space="preserve"> (</w:t>
      </w:r>
      <w:r w:rsidRPr="00CE7EFC">
        <w:rPr>
          <w:b/>
        </w:rPr>
        <w:t>ГВЭ</w:t>
      </w:r>
      <w:r w:rsidR="00CD5AE4" w:rsidRPr="00CE7EFC">
        <w:rPr>
          <w:b/>
        </w:rPr>
        <w:t>)</w:t>
      </w:r>
      <w:r w:rsidR="00BB55B4" w:rsidRPr="00CE7EFC">
        <w:rPr>
          <w:b/>
        </w:rPr>
        <w:t xml:space="preserve"> и их родителей (законных представителей)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>1. В целях обеспечения безопасности, обеспечения порядка и предотвращения факто</w:t>
      </w:r>
      <w:r w:rsidR="00383228" w:rsidRPr="00CE7EFC">
        <w:t>в нарушения порядка проведения О</w:t>
      </w:r>
      <w:r w:rsidRPr="00CE7EFC">
        <w:t>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BB55B4" w:rsidRPr="00CE7EFC" w:rsidRDefault="00383228" w:rsidP="00BB55B4">
      <w:pPr>
        <w:ind w:firstLine="709"/>
        <w:contextualSpacing/>
        <w:jc w:val="both"/>
      </w:pPr>
      <w:r w:rsidRPr="00CE7EFC">
        <w:t xml:space="preserve">2. </w:t>
      </w:r>
      <w:r w:rsidR="00CD5AE4" w:rsidRPr="00CE7EFC">
        <w:t xml:space="preserve"> </w:t>
      </w:r>
      <w:r w:rsidR="00BB55B4" w:rsidRPr="00CE7EFC">
        <w:t xml:space="preserve"> </w:t>
      </w:r>
      <w:r w:rsidR="00CD5AE4" w:rsidRPr="00CE7EFC">
        <w:t xml:space="preserve">ОГЭ </w:t>
      </w:r>
      <w:r w:rsidR="002E3673" w:rsidRPr="00CE7EFC">
        <w:t xml:space="preserve"> </w:t>
      </w:r>
      <w:r w:rsidR="00CD5AE4" w:rsidRPr="00CE7EFC">
        <w:t xml:space="preserve"> </w:t>
      </w:r>
      <w:r w:rsidR="00BB55B4" w:rsidRPr="00CE7EFC">
        <w:t>по всем учебным предметам начинается в 10.00 по местному времени</w:t>
      </w:r>
      <w:r w:rsidR="00BB55B4" w:rsidRPr="00CE7EFC">
        <w:rPr>
          <w:bCs/>
        </w:rPr>
        <w:t>.</w:t>
      </w:r>
      <w:r w:rsidRPr="00CE7EFC">
        <w:t xml:space="preserve"> В день экзамена участник 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="00BB55B4" w:rsidRPr="00CE7EFC">
        <w:t xml:space="preserve"> должен прибыть в ППЭ не менее чем за 45 минут </w:t>
      </w:r>
      <w:r w:rsidRPr="00CE7EFC">
        <w:t xml:space="preserve">до его начала. Вход участников </w:t>
      </w:r>
      <w:r w:rsidR="00CD5AE4" w:rsidRPr="00CE7EFC">
        <w:t xml:space="preserve">ОГЭ </w:t>
      </w:r>
      <w:r w:rsidR="002E3673" w:rsidRPr="00CE7EFC">
        <w:t xml:space="preserve"> </w:t>
      </w:r>
      <w:r w:rsidR="00BB55B4" w:rsidRPr="00CE7EFC">
        <w:t xml:space="preserve">в ППЭ начинается с 09.00 по местному времени. 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>3</w:t>
      </w:r>
      <w:r w:rsidR="00383228" w:rsidRPr="00CE7EFC">
        <w:t xml:space="preserve">. Допуск участников 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Pr="00CE7EFC">
        <w:t xml:space="preserve"> в ППЭ осуществляется при наличии у них документов, удостоверяющих их личность, и при наличии их в списках распределения </w:t>
      </w:r>
      <w:proofErr w:type="gramStart"/>
      <w:r w:rsidRPr="00CE7EFC">
        <w:t>в</w:t>
      </w:r>
      <w:proofErr w:type="gramEnd"/>
      <w:r w:rsidRPr="00CE7EFC">
        <w:t xml:space="preserve"> данный ППЭ. 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>Есл</w:t>
      </w:r>
      <w:r w:rsidR="00383228" w:rsidRPr="00CE7EFC">
        <w:t xml:space="preserve">и участник </w:t>
      </w:r>
      <w:r w:rsidR="00CD5AE4" w:rsidRPr="00CE7EFC">
        <w:t xml:space="preserve">ОГЭ </w:t>
      </w:r>
      <w:r w:rsidRPr="00CE7EFC">
        <w:t>опоздал на э</w:t>
      </w:r>
      <w:r w:rsidR="00383228" w:rsidRPr="00CE7EFC">
        <w:t>кзамен, он допускается к сдаче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Pr="00CE7EFC">
        <w:t>в установленном порядке, при этом время окончания экзамена не продлевает</w:t>
      </w:r>
      <w:r w:rsidR="00383228" w:rsidRPr="00CE7EFC">
        <w:t>ся, о чем сообщается участнику</w:t>
      </w:r>
      <w:r w:rsidR="00CD5AE4" w:rsidRPr="00CE7EFC">
        <w:t xml:space="preserve"> ОГЭ</w:t>
      </w:r>
      <w:r w:rsidR="002E3673" w:rsidRPr="00CE7EFC">
        <w:t>.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 xml:space="preserve"> Повторный общий инстру</w:t>
      </w:r>
      <w:r w:rsidR="00383228" w:rsidRPr="00CE7EFC">
        <w:t>ктаж для опоздавших участников</w:t>
      </w:r>
      <w:r w:rsidR="00CD5AE4" w:rsidRPr="00CE7EFC">
        <w:t xml:space="preserve"> ОГЭ </w:t>
      </w:r>
      <w:r w:rsidRPr="00CE7EFC">
        <w:t>не проводится. Организаторы предоставляют необходимую информацию для заполнения</w:t>
      </w:r>
      <w:r w:rsidR="00383228" w:rsidRPr="00CE7EFC">
        <w:t xml:space="preserve"> регистрационных полей бланков </w:t>
      </w:r>
      <w:r w:rsidR="00CD5AE4" w:rsidRPr="00CE7EFC">
        <w:t>ОГЭ</w:t>
      </w:r>
      <w:r w:rsidR="002E3673" w:rsidRPr="00CE7EFC">
        <w:t>.</w:t>
      </w:r>
    </w:p>
    <w:p w:rsidR="00BB55B4" w:rsidRPr="00CE7EFC" w:rsidRDefault="00383228" w:rsidP="00BB55B4">
      <w:pPr>
        <w:ind w:firstLine="709"/>
        <w:contextualSpacing/>
        <w:jc w:val="both"/>
      </w:pPr>
      <w:r w:rsidRPr="00CE7EFC">
        <w:t>Повторно к участию в </w:t>
      </w:r>
      <w:r w:rsidR="00CD5AE4" w:rsidRPr="00CE7EFC">
        <w:t xml:space="preserve">ОГЭ </w:t>
      </w:r>
      <w:r w:rsidR="002E3673" w:rsidRPr="00CE7EFC">
        <w:t xml:space="preserve"> </w:t>
      </w:r>
      <w:r w:rsidR="00CD5AE4" w:rsidRPr="00CE7EFC">
        <w:t xml:space="preserve"> </w:t>
      </w:r>
      <w:r w:rsidR="00BB55B4" w:rsidRPr="00CE7EFC">
        <w:t>по данному учебному предмету в дополните</w:t>
      </w:r>
      <w:r w:rsidRPr="00CE7EFC">
        <w:t>льные сроки указанный участник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="00BB55B4" w:rsidRPr="00CE7EFC">
        <w:t>может быть допущен только по решению председателя ГЭК.</w:t>
      </w:r>
    </w:p>
    <w:p w:rsidR="00BB55B4" w:rsidRPr="00CE7EFC" w:rsidRDefault="00BB55B4" w:rsidP="00F4390B">
      <w:pPr>
        <w:ind w:firstLine="709"/>
        <w:contextualSpacing/>
        <w:jc w:val="both"/>
      </w:pPr>
      <w:r w:rsidRPr="00CE7EFC">
        <w:t>В случае отсутствия по объективным причинам у обучающегося документа, удостоверяющего личность, он допускается в ППЭ после письменного подтверждения его личности сопровождающим от образовательной организации.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 xml:space="preserve">4. </w:t>
      </w:r>
      <w:proofErr w:type="gramStart"/>
      <w:r w:rsidRPr="00CE7EFC">
        <w:t>В день проведения экзамена (в период с момента входа в ППЭ и до оконча</w:t>
      </w:r>
      <w:r w:rsidR="00383228" w:rsidRPr="00CE7EFC">
        <w:t xml:space="preserve">ния экзамена) в ППЭ участникам </w:t>
      </w:r>
      <w:r w:rsidR="00CD5AE4" w:rsidRPr="00CE7EFC">
        <w:t xml:space="preserve">ОГЭ </w:t>
      </w:r>
      <w:r w:rsidRPr="00CE7EFC">
        <w:t>запрещается иметь при себе уведомление о регистрации на экзамены (необходимо оставить в месте для хранения личных вещей, которое организовано до входа в ППЭ, или отдать сопровождающему от образовательной</w:t>
      </w:r>
      <w:r w:rsidRPr="00CE7EFC">
        <w:tab/>
        <w:t xml:space="preserve"> организации), средства связи, электронно-вычислительную технику, фото-, аудио- и видеоаппаратуру, справочные материалы, письменные заметки</w:t>
      </w:r>
      <w:proofErr w:type="gramEnd"/>
      <w:r w:rsidRPr="00CE7EFC">
        <w:t xml:space="preserve"> и иные средства хранения и передачи информации, выносить из аудиторий письменные заметки и иные средства хранения и передачи информации, из ППЭ и аудиторий ППЭ запрещается выносить экзаменационные материалы, в том числе КИМ и черновики на бумажном или электронном носителях, фотографировать экзаменационные материалы. 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 xml:space="preserve">Во время </w:t>
      </w:r>
      <w:r w:rsidR="00383228" w:rsidRPr="00CE7EFC">
        <w:t>проведения экзамена участникам</w:t>
      </w:r>
      <w:r w:rsidR="00CD5AE4" w:rsidRPr="00CE7EFC">
        <w:t xml:space="preserve"> ОГЭ</w:t>
      </w:r>
      <w:r w:rsidR="002E3673" w:rsidRPr="00CE7EFC">
        <w:t xml:space="preserve"> </w:t>
      </w:r>
      <w:r w:rsidRPr="00CE7EFC">
        <w:t>запрещается выносить из аудиторий письменные принадлежности, письменные заметки и иные средства хранения и передачи информации,</w:t>
      </w:r>
    </w:p>
    <w:p w:rsidR="00BB55B4" w:rsidRPr="00CE7EFC" w:rsidRDefault="00BB55B4" w:rsidP="00BB55B4">
      <w:pPr>
        <w:ind w:firstLine="709"/>
        <w:contextualSpacing/>
        <w:jc w:val="both"/>
      </w:pPr>
      <w:r w:rsidRPr="00CE7EFC">
        <w:t>Рекомендуется взять с собой на экзамен только необходимые ве</w:t>
      </w:r>
      <w:r w:rsidR="00383228" w:rsidRPr="00CE7EFC">
        <w:t xml:space="preserve">щи. Иные личные вещи участники </w:t>
      </w:r>
      <w:r w:rsidR="00CD5AE4" w:rsidRPr="00CE7EFC">
        <w:t xml:space="preserve"> ОГЭ (ГВЭ) </w:t>
      </w:r>
      <w:r w:rsidRPr="00CE7EFC">
        <w:t xml:space="preserve"> обязаны оставить в специально выделенном в здании (комплексе зданий), где </w:t>
      </w:r>
      <w:proofErr w:type="gramStart"/>
      <w:r w:rsidRPr="00CE7EFC">
        <w:t>расположен</w:t>
      </w:r>
      <w:proofErr w:type="gramEnd"/>
      <w:r w:rsidRPr="00CE7EFC">
        <w:t xml:space="preserve"> ППЭ, до входа в ППЭ месте (помещении) для хранения личных </w:t>
      </w:r>
      <w:r w:rsidR="00383228" w:rsidRPr="00CE7EFC">
        <w:t xml:space="preserve">вещей участников </w:t>
      </w:r>
      <w:r w:rsidR="00CD5AE4" w:rsidRPr="00CE7EFC">
        <w:t>ОГЭ (ГВЭ)</w:t>
      </w:r>
      <w:r w:rsidRPr="00CE7EFC">
        <w:t>. Указанное мес</w:t>
      </w:r>
      <w:r w:rsidR="00383228" w:rsidRPr="00CE7EFC">
        <w:t xml:space="preserve">то для личных вещей участников </w:t>
      </w:r>
      <w:r w:rsidR="00CD5AE4" w:rsidRPr="00CE7EFC">
        <w:t xml:space="preserve"> ОГЭ (ГВЭ) </w:t>
      </w:r>
      <w:r w:rsidRPr="00CE7EFC">
        <w:t xml:space="preserve"> организуется до установленной рамки стационарного металлоискателя или до места проведения уполномоченными лицами работ с использованием переносного металлоискателя.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rPr>
          <w:color w:val="000000"/>
        </w:rPr>
        <w:t xml:space="preserve">5. </w:t>
      </w:r>
      <w:r w:rsidR="00383228" w:rsidRPr="00CE7EFC">
        <w:t xml:space="preserve">Участники 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Pr="00CE7EFC">
        <w:t xml:space="preserve"> занимают рабочие места в аудитории в соответствии со списками распределения. Изменение рабочего места запрещено.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rPr>
          <w:color w:val="000000"/>
        </w:rPr>
        <w:t>6</w:t>
      </w:r>
      <w:r w:rsidR="00383228" w:rsidRPr="00CE7EFC">
        <w:rPr>
          <w:color w:val="000000"/>
        </w:rPr>
        <w:t xml:space="preserve">. Во время экзамена участникам </w:t>
      </w:r>
      <w:r w:rsidR="00CD5AE4" w:rsidRPr="00CE7EFC">
        <w:t xml:space="preserve">ОГЭ </w:t>
      </w:r>
      <w:r w:rsidR="002E3673" w:rsidRPr="00CE7EFC">
        <w:t xml:space="preserve"> </w:t>
      </w:r>
      <w:r w:rsidR="00CD5AE4" w:rsidRPr="00CE7EFC">
        <w:t xml:space="preserve"> </w:t>
      </w:r>
      <w:r w:rsidRPr="00CE7EFC">
        <w:rPr>
          <w:color w:val="000000"/>
        </w:rPr>
        <w:t>запрещается</w:t>
      </w:r>
      <w:r w:rsidRPr="00CE7EFC">
        <w:t xml:space="preserve"> </w:t>
      </w:r>
      <w:r w:rsidRPr="00CE7EFC">
        <w:rPr>
          <w:color w:val="000000"/>
        </w:rPr>
        <w:t>общаться друг с другом,</w:t>
      </w:r>
      <w:r w:rsidRPr="00CE7EFC">
        <w:t xml:space="preserve"> </w:t>
      </w:r>
      <w:r w:rsidRPr="00CE7EFC">
        <w:rPr>
          <w:color w:val="000000"/>
        </w:rPr>
        <w:t>свободно перемещаться по аудитории и ППЭ,</w:t>
      </w:r>
      <w:r w:rsidRPr="00CE7EFC">
        <w:t xml:space="preserve"> </w:t>
      </w:r>
      <w:r w:rsidRPr="00CE7EFC">
        <w:rPr>
          <w:color w:val="000000"/>
        </w:rPr>
        <w:t>выходить из аудитории без разрешения организатора.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rPr>
          <w:color w:val="000000"/>
        </w:rPr>
        <w:t>При выходе из аудито</w:t>
      </w:r>
      <w:r w:rsidR="00383228" w:rsidRPr="00CE7EFC">
        <w:rPr>
          <w:color w:val="000000"/>
        </w:rPr>
        <w:t xml:space="preserve">рии во время экзамена участник </w:t>
      </w:r>
      <w:r w:rsidR="00CD5AE4" w:rsidRPr="00CE7EFC">
        <w:t xml:space="preserve">ОГЭ </w:t>
      </w:r>
      <w:r w:rsidR="002E3673" w:rsidRPr="00CE7EFC">
        <w:t xml:space="preserve"> </w:t>
      </w:r>
      <w:r w:rsidR="00CD5AE4" w:rsidRPr="00CE7EFC">
        <w:t xml:space="preserve"> </w:t>
      </w:r>
      <w:r w:rsidRPr="00CE7EFC">
        <w:rPr>
          <w:color w:val="000000"/>
        </w:rPr>
        <w:t>должен оставить экзаменационные материалы, черновики и письменные принадлежности на рабочем столе.</w:t>
      </w:r>
    </w:p>
    <w:p w:rsidR="00BB55B4" w:rsidRPr="00CE7EFC" w:rsidRDefault="00383228" w:rsidP="00BB55B4">
      <w:pPr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r w:rsidRPr="00CE7EFC">
        <w:t xml:space="preserve">7. Участники </w:t>
      </w:r>
      <w:r w:rsidR="00CD5AE4" w:rsidRPr="00CE7EFC">
        <w:t>ОГЭ</w:t>
      </w:r>
      <w:r w:rsidR="002E3673" w:rsidRPr="00CE7EFC">
        <w:t>,</w:t>
      </w:r>
      <w:r w:rsidR="00CD5AE4" w:rsidRPr="00CE7EFC">
        <w:t xml:space="preserve"> </w:t>
      </w:r>
      <w:r w:rsidR="00BB55B4" w:rsidRPr="00CE7EFC">
        <w:t>допустившие нарушение указанных требований или иные нарушения Порядка проведения государственной итоговой аттестации (ГИА), удаляются с экзамена. По данному факту лицами</w:t>
      </w:r>
      <w:r w:rsidRPr="00CE7EFC">
        <w:t>, ответственными за проведение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="00BB55B4" w:rsidRPr="00CE7EFC">
        <w:t>в ППЭ, составляется акт, который передаётся на рассмотрение председателю ГЭК. Есл</w:t>
      </w:r>
      <w:r w:rsidRPr="00CE7EFC">
        <w:t>и факт нарушения участником</w:t>
      </w:r>
      <w:r w:rsidR="00CD5AE4" w:rsidRPr="00CE7EFC">
        <w:t xml:space="preserve"> ОГЭ (ГВЭ) </w:t>
      </w:r>
      <w:r w:rsidR="00BB55B4" w:rsidRPr="00CE7EFC">
        <w:t>порядка проведения ГИА подтверждается, председатель ГЭК принимает решение об аннул</w:t>
      </w:r>
      <w:r w:rsidRPr="00CE7EFC">
        <w:t xml:space="preserve">ировании результатов участника </w:t>
      </w:r>
      <w:r w:rsidR="00CD5AE4" w:rsidRPr="00CE7EFC">
        <w:t xml:space="preserve"> ОГЭ </w:t>
      </w:r>
      <w:r w:rsidR="002E3673" w:rsidRPr="00CE7EFC">
        <w:t xml:space="preserve"> </w:t>
      </w:r>
      <w:r w:rsidR="00BB55B4" w:rsidRPr="00CE7EFC">
        <w:t xml:space="preserve">по соответствующему учебному предмету. 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8. Экзаменационная работа выполняется </w:t>
      </w:r>
      <w:proofErr w:type="spellStart"/>
      <w:r w:rsidRPr="00CE7EFC">
        <w:t>гелевой</w:t>
      </w:r>
      <w:proofErr w:type="spellEnd"/>
      <w:r w:rsidRPr="00CE7EFC">
        <w:t>, капиллярной ручкой с чернилами черного цвета. Экзаменационные работы, выполненные другими письменными принадлежностями, не обрабатываются и не проверяются.</w:t>
      </w:r>
    </w:p>
    <w:p w:rsidR="00BB55B4" w:rsidRPr="00CE7EFC" w:rsidRDefault="00383228" w:rsidP="00BB55B4">
      <w:pPr>
        <w:widowControl w:val="0"/>
        <w:ind w:firstLine="709"/>
        <w:contextualSpacing/>
        <w:jc w:val="both"/>
      </w:pPr>
      <w:r w:rsidRPr="00CE7EFC">
        <w:t>9. Участник</w:t>
      </w:r>
      <w:r w:rsidR="00CD5AE4" w:rsidRPr="00CE7EFC">
        <w:t xml:space="preserve"> ОГЭ </w:t>
      </w:r>
      <w:r w:rsidR="002E3673" w:rsidRPr="00CE7EFC">
        <w:t xml:space="preserve"> </w:t>
      </w:r>
      <w:r w:rsidR="00CD5AE4" w:rsidRPr="00CE7EFC">
        <w:t xml:space="preserve"> </w:t>
      </w:r>
      <w:r w:rsidR="00BB55B4" w:rsidRPr="00CE7EFC">
        <w:t>может при выполнении работы использовать черновики со штампом образовательной организации, на базе которой организо</w:t>
      </w:r>
      <w:r w:rsidRPr="00CE7EFC">
        <w:t xml:space="preserve">ван ППЭ, и делать пометки </w:t>
      </w:r>
      <w:proofErr w:type="gramStart"/>
      <w:r w:rsidRPr="00CE7EFC">
        <w:t>в</w:t>
      </w:r>
      <w:proofErr w:type="gramEnd"/>
      <w:r w:rsidRPr="00CE7EFC">
        <w:t> КИМ.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Внимание! Черновики и КИМ не проверяются и записи в них не учитываются при обработке. </w:t>
      </w:r>
    </w:p>
    <w:p w:rsidR="00BB55B4" w:rsidRPr="00CE7EFC" w:rsidRDefault="00383228" w:rsidP="00BB55B4">
      <w:pPr>
        <w:widowControl w:val="0"/>
        <w:ind w:firstLine="709"/>
        <w:contextualSpacing/>
        <w:jc w:val="both"/>
      </w:pPr>
      <w:r w:rsidRPr="00CE7EFC">
        <w:t xml:space="preserve">10. Участник </w:t>
      </w:r>
      <w:r w:rsidR="00CD5AE4" w:rsidRPr="00CE7EFC">
        <w:t xml:space="preserve"> ОГЭ (ГВЭ)</w:t>
      </w:r>
      <w:r w:rsidRPr="00CE7EFC">
        <w:t>,</w:t>
      </w:r>
      <w:r w:rsidR="00BB55B4" w:rsidRPr="00CE7EFC">
        <w:t xml:space="preserve">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</w:t>
      </w:r>
      <w:r w:rsidRPr="00CE7EFC">
        <w:t xml:space="preserve">иторию. В этом случае участник </w:t>
      </w:r>
      <w:r w:rsidR="00B704EC" w:rsidRPr="00CE7EFC">
        <w:t xml:space="preserve"> ОГЭ </w:t>
      </w:r>
      <w:r w:rsidR="002E3673" w:rsidRPr="00CE7EFC">
        <w:t xml:space="preserve"> </w:t>
      </w:r>
      <w:r w:rsidR="00BB55B4" w:rsidRPr="00CE7EFC">
        <w:t>в сопровождении организатора проходит в медицинский кабинет. В случае подтверждения медицинским работником ухудшени</w:t>
      </w:r>
      <w:r w:rsidRPr="00CE7EFC">
        <w:t xml:space="preserve">я состояния здоровья участника </w:t>
      </w:r>
      <w:r w:rsidR="00B704EC" w:rsidRPr="00CE7EFC">
        <w:t xml:space="preserve"> ОГЭ </w:t>
      </w:r>
      <w:r w:rsidR="002E3673" w:rsidRPr="00CE7EFC">
        <w:t xml:space="preserve"> </w:t>
      </w:r>
      <w:r w:rsidR="00B704EC" w:rsidRPr="00CE7EFC">
        <w:t xml:space="preserve"> </w:t>
      </w:r>
      <w:r w:rsidRPr="00CE7EFC">
        <w:t xml:space="preserve"> и при согласии участника</w:t>
      </w:r>
      <w:r w:rsidR="00B704EC" w:rsidRPr="00CE7EFC">
        <w:t xml:space="preserve"> ОГЭ</w:t>
      </w:r>
      <w:r w:rsidR="002E3673" w:rsidRPr="00CE7EFC">
        <w:t xml:space="preserve"> </w:t>
      </w:r>
      <w:r w:rsidR="00B704EC" w:rsidRPr="00CE7EFC">
        <w:t xml:space="preserve"> </w:t>
      </w:r>
      <w:r w:rsidR="00BB55B4" w:rsidRPr="00CE7EFC">
        <w:t>досрочно завершить экзамен составляется Акт о досрочном завершении экзамена по объективным п</w:t>
      </w:r>
      <w:r w:rsidR="00451019" w:rsidRPr="00CE7EFC">
        <w:t>ричинам.</w:t>
      </w:r>
      <w:r w:rsidRPr="00CE7EFC">
        <w:t xml:space="preserve"> В дальнейшем участник О</w:t>
      </w:r>
      <w:r w:rsidR="00BB55B4" w:rsidRPr="00CE7EFC">
        <w:t xml:space="preserve">ГЭ </w:t>
      </w:r>
      <w:r w:rsidR="002E3673" w:rsidRPr="00CE7EFC">
        <w:t xml:space="preserve"> </w:t>
      </w:r>
      <w:r w:rsidR="00BB55B4" w:rsidRPr="00CE7EFC">
        <w:t xml:space="preserve">по решению председателя ГЭК сможет сдать экзамен по данному предмету в дополнительные сроки. 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11. Участники </w:t>
      </w:r>
      <w:r w:rsidR="00383228" w:rsidRPr="00CE7EFC">
        <w:t xml:space="preserve"> О</w:t>
      </w:r>
      <w:r w:rsidR="002E3673" w:rsidRPr="00CE7EFC">
        <w:t>ГЭ</w:t>
      </w:r>
      <w:r w:rsidRPr="00CE7EFC"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12. Результаты экзаменов по каждому учебному предмету утверждаются, изменяются и (или) аннулируются председателем ГЭК. Изменение результатов возможно в случае проведения перепроверки экзаменационных работ. О проведении перепроверки  сообщается дополнительно. Аннулирование результатов возможно в случае выявления нарушений Порядка проведения ГИА. Если нарушение было совершено участником </w:t>
      </w:r>
      <w:r w:rsidR="00383228" w:rsidRPr="00CE7EFC">
        <w:t xml:space="preserve"> О</w:t>
      </w:r>
      <w:r w:rsidR="002E3673" w:rsidRPr="00CE7EFC">
        <w:t>ГЭ</w:t>
      </w:r>
      <w:r w:rsidRPr="00CE7EFC">
        <w:t xml:space="preserve">. 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13. Результаты ГИА признаются </w:t>
      </w:r>
      <w:proofErr w:type="gramStart"/>
      <w:r w:rsidRPr="00CE7EFC">
        <w:t>удовлетворительными</w:t>
      </w:r>
      <w:proofErr w:type="gramEnd"/>
      <w:r w:rsidRPr="00CE7EFC">
        <w:t xml:space="preserve"> в случае если участник ГИА по </w:t>
      </w:r>
      <w:r w:rsidR="00383228" w:rsidRPr="00CE7EFC">
        <w:t xml:space="preserve"> </w:t>
      </w:r>
      <w:r w:rsidRPr="00CE7EFC">
        <w:t xml:space="preserve"> </w:t>
      </w:r>
      <w:r w:rsidR="00451019" w:rsidRPr="00CE7EFC">
        <w:t xml:space="preserve">всем </w:t>
      </w:r>
      <w:r w:rsidRPr="00CE7EFC">
        <w:t xml:space="preserve">учебным предметам </w:t>
      </w:r>
      <w:r w:rsidR="00383228" w:rsidRPr="00CE7EFC">
        <w:t xml:space="preserve"> </w:t>
      </w:r>
      <w:r w:rsidR="00451019" w:rsidRPr="00CE7EFC">
        <w:t>получил оценку</w:t>
      </w:r>
      <w:r w:rsidRPr="00CE7EFC">
        <w:t xml:space="preserve"> не ниже </w:t>
      </w:r>
      <w:r w:rsidR="00451019" w:rsidRPr="00CE7EFC">
        <w:t>«3» («удовлетворительно»).</w:t>
      </w:r>
    </w:p>
    <w:p w:rsidR="00BB55B4" w:rsidRPr="00CE7EFC" w:rsidRDefault="00BA6195" w:rsidP="00BB55B4">
      <w:pPr>
        <w:widowControl w:val="0"/>
        <w:ind w:firstLine="709"/>
        <w:contextualSpacing/>
        <w:jc w:val="both"/>
      </w:pPr>
      <w:r w:rsidRPr="00CE7EFC">
        <w:t>14. Результаты О</w:t>
      </w:r>
      <w:r w:rsidR="00BB55B4" w:rsidRPr="00CE7EFC">
        <w:t xml:space="preserve">ГЭ в течение одного рабочего дня утверждаются председателем ГЭК. После утверждения результаты </w:t>
      </w:r>
      <w:r w:rsidR="00383228" w:rsidRPr="00CE7EFC">
        <w:t xml:space="preserve"> О</w:t>
      </w:r>
      <w:r w:rsidR="002E3673" w:rsidRPr="00CE7EFC">
        <w:t>ГЭ</w:t>
      </w:r>
      <w:r w:rsidR="00383228" w:rsidRPr="00CE7EFC">
        <w:t xml:space="preserve"> </w:t>
      </w:r>
      <w:r w:rsidR="00BB55B4" w:rsidRPr="00CE7EFC">
        <w:t xml:space="preserve"> в течение одного рабочего дня передаются в образовательные организации, а также органы местного самоуправления, осуществляющие управление в сфере образования, для последующего ознакомления участников </w:t>
      </w:r>
      <w:r w:rsidR="00383228" w:rsidRPr="00CE7EFC">
        <w:t>О</w:t>
      </w:r>
      <w:r w:rsidR="002E3673" w:rsidRPr="00CE7EFC">
        <w:t>ГЭ</w:t>
      </w:r>
      <w:r w:rsidR="00383228" w:rsidRPr="00CE7EFC">
        <w:t xml:space="preserve"> </w:t>
      </w:r>
      <w:r w:rsidR="00BB55B4" w:rsidRPr="00CE7EFC">
        <w:t xml:space="preserve"> с полученными ими результатами </w:t>
      </w:r>
      <w:r w:rsidR="00383228" w:rsidRPr="00CE7EFC">
        <w:t>О</w:t>
      </w:r>
      <w:r w:rsidR="002E3673" w:rsidRPr="00CE7EFC">
        <w:t>ГЭ</w:t>
      </w:r>
      <w:r w:rsidR="00BB55B4" w:rsidRPr="00CE7EFC">
        <w:t>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Ознакомление участников </w:t>
      </w:r>
      <w:r w:rsidR="00383228" w:rsidRPr="00CE7EFC">
        <w:t xml:space="preserve"> О</w:t>
      </w:r>
      <w:r w:rsidR="002E3673" w:rsidRPr="00CE7EFC">
        <w:t>ГЭ</w:t>
      </w:r>
      <w:r w:rsidRPr="00CE7EFC">
        <w:t xml:space="preserve"> с утвержденными председателем ГЭК результатами </w:t>
      </w:r>
      <w:r w:rsidR="00BA4866" w:rsidRPr="00CE7EFC">
        <w:t xml:space="preserve"> О</w:t>
      </w:r>
      <w:r w:rsidR="002E3673" w:rsidRPr="00CE7EFC">
        <w:t>ГЭ</w:t>
      </w:r>
      <w:r w:rsidRPr="00CE7EFC">
        <w:t xml:space="preserve"> по учебному предмету осуществляется в течение одного рабочего дней дня со дня их передачи в образовательные организации, а также органы местного самоуправления, осуществляющие управление в сфере образования. Указанный день считается официальным днем объявления результатов.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15. В случае если обучающийся получил неудовлетворительные результаты по </w:t>
      </w:r>
      <w:r w:rsidR="00BA4866" w:rsidRPr="00CE7EFC">
        <w:t xml:space="preserve"> двум   учебным предметам</w:t>
      </w:r>
      <w:r w:rsidRPr="00CE7EFC">
        <w:t>, он допускается повторно к ГИА по данному учебному предмету в текущем году в дополнитель</w:t>
      </w:r>
      <w:r w:rsidR="00BA4866" w:rsidRPr="00CE7EFC">
        <w:t>ные сроки</w:t>
      </w:r>
      <w:r w:rsidRPr="00CE7EFC">
        <w:t>.</w:t>
      </w:r>
    </w:p>
    <w:p w:rsidR="00BB55B4" w:rsidRPr="00CE7EFC" w:rsidRDefault="00BA4866" w:rsidP="00BB55B4">
      <w:pPr>
        <w:widowControl w:val="0"/>
        <w:ind w:firstLine="709"/>
        <w:contextualSpacing/>
        <w:jc w:val="both"/>
      </w:pPr>
      <w:r w:rsidRPr="00CE7EFC">
        <w:t>Обучающимся</w:t>
      </w:r>
      <w:r w:rsidR="00BB55B4" w:rsidRPr="00CE7EFC">
        <w:t>, получившим неудовлетворительный</w:t>
      </w:r>
      <w:r w:rsidRPr="00CE7EFC">
        <w:t xml:space="preserve"> результат</w:t>
      </w:r>
      <w:r w:rsidR="00451019" w:rsidRPr="00CE7EFC">
        <w:t xml:space="preserve"> более чем по двум </w:t>
      </w:r>
      <w:r w:rsidRPr="00CE7EFC">
        <w:t>учебным предметам</w:t>
      </w:r>
      <w:r w:rsidR="00BB55B4" w:rsidRPr="00CE7EFC">
        <w:t>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B55B4" w:rsidRPr="00CE7EFC" w:rsidRDefault="00451019" w:rsidP="00BA4866">
      <w:pPr>
        <w:widowControl w:val="0"/>
        <w:ind w:firstLine="709"/>
        <w:contextualSpacing/>
        <w:jc w:val="both"/>
      </w:pPr>
      <w:r w:rsidRPr="00CE7EFC">
        <w:t xml:space="preserve">16. Обучающимся, </w:t>
      </w:r>
      <w:r w:rsidR="00BB55B4" w:rsidRPr="00CE7EFC">
        <w:t xml:space="preserve">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</w:t>
      </w:r>
      <w:r w:rsidRPr="00CE7EFC">
        <w:t xml:space="preserve"> </w:t>
      </w:r>
    </w:p>
    <w:p w:rsidR="00BB55B4" w:rsidRPr="00CE7EFC" w:rsidRDefault="00BA4866" w:rsidP="00BB55B4">
      <w:pPr>
        <w:widowControl w:val="0"/>
        <w:ind w:firstLine="709"/>
        <w:contextualSpacing/>
        <w:jc w:val="both"/>
      </w:pPr>
      <w:r w:rsidRPr="00CE7EFC">
        <w:t>17</w:t>
      </w:r>
      <w:r w:rsidR="00BB55B4" w:rsidRPr="00CE7EFC">
        <w:t xml:space="preserve">. Участник </w:t>
      </w:r>
      <w:r w:rsidRPr="00CE7EFC">
        <w:t xml:space="preserve"> О</w:t>
      </w:r>
      <w:r w:rsidR="002E3673" w:rsidRPr="00CE7EFC">
        <w:t>ГЭ</w:t>
      </w:r>
      <w:r w:rsidR="00BB55B4" w:rsidRPr="00CE7EFC"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</w:t>
      </w:r>
      <w:r w:rsidR="00BA4866" w:rsidRPr="00CE7EFC">
        <w:t xml:space="preserve">тветом, нарушением обучающимся, </w:t>
      </w:r>
      <w:r w:rsidRPr="00CE7EFC">
        <w:t>требований настоящего Порядка и неправильным оформлением экзаменационной работы.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18</w:t>
      </w:r>
      <w:r w:rsidR="00BB55B4" w:rsidRPr="00CE7EFC">
        <w:t xml:space="preserve">. Апелляцию о нарушении установленного Порядка проведения ГИА участник </w:t>
      </w:r>
      <w:r w:rsidR="00BA4866" w:rsidRPr="00CE7EFC">
        <w:t xml:space="preserve"> О</w:t>
      </w:r>
      <w:r w:rsidR="002E3673" w:rsidRPr="00CE7EFC">
        <w:t>ГЭ</w:t>
      </w:r>
      <w:r w:rsidR="00BA4866" w:rsidRPr="00CE7EFC">
        <w:t xml:space="preserve"> </w:t>
      </w:r>
      <w:r w:rsidR="00BB55B4" w:rsidRPr="00CE7EFC">
        <w:t xml:space="preserve">подает в день проведения экзамена члену ГЭК, не покидая ППЭ. 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19</w:t>
      </w:r>
      <w:r w:rsidR="00BB55B4" w:rsidRPr="00CE7EFC">
        <w:t xml:space="preserve">. Апелляция о несогласии с выставленными баллами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="00BB55B4" w:rsidRPr="00CE7EFC">
        <w:rPr>
          <w:color w:val="000000"/>
        </w:rPr>
        <w:t xml:space="preserve">организацию, </w:t>
      </w:r>
      <w:r w:rsidR="00BB55B4" w:rsidRPr="00CE7EFC">
        <w:t>к</w:t>
      </w:r>
      <w:r w:rsidR="00BA4866" w:rsidRPr="00CE7EFC">
        <w:t>оторой они были допущены к ГИА.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20</w:t>
      </w:r>
      <w:r w:rsidR="00BB55B4" w:rsidRPr="00CE7EFC">
        <w:t xml:space="preserve">. Участники </w:t>
      </w:r>
      <w:r w:rsidR="00BA4866" w:rsidRPr="00CE7EFC">
        <w:t xml:space="preserve"> ОГЭ </w:t>
      </w:r>
      <w:r w:rsidR="00BB55B4" w:rsidRPr="00CE7EFC">
        <w:t>заблаговременно информируются о времени, месте и порядке рассмотрения апелляций.</w:t>
      </w:r>
    </w:p>
    <w:p w:rsidR="00BB55B4" w:rsidRPr="00CE7EFC" w:rsidRDefault="00BA4866" w:rsidP="00BB55B4">
      <w:pPr>
        <w:widowControl w:val="0"/>
        <w:ind w:firstLine="709"/>
        <w:contextualSpacing/>
        <w:jc w:val="both"/>
      </w:pPr>
      <w:r w:rsidRPr="00CE7EFC">
        <w:t>Обучающийся</w:t>
      </w:r>
      <w:r w:rsidR="00BB55B4" w:rsidRPr="00CE7EFC">
        <w:t xml:space="preserve"> и (или) его родители (законные представители) при желании присутствуют при рассмотрении апелляции.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21</w:t>
      </w:r>
      <w:r w:rsidR="00BB55B4" w:rsidRPr="00CE7EFC">
        <w:t>. При рассмотрении апелляции о нарушении установленного Порядка проведения ГИА конфликтная комиссия рассматривает апелляцию и заключение о результатах проверки и выносит одно из решений: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об отклонении апелляции;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об удовлетворении апелляции.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 xml:space="preserve">При удовлетворении апелляции результат </w:t>
      </w:r>
      <w:r w:rsidR="00BA4866" w:rsidRPr="00CE7EFC">
        <w:t xml:space="preserve"> О</w:t>
      </w:r>
      <w:r w:rsidR="00CE7EFC">
        <w:t>ГЭ</w:t>
      </w:r>
      <w:r w:rsidRPr="00CE7EFC">
        <w:t xml:space="preserve">, по процедуре которого участником </w:t>
      </w:r>
      <w:r w:rsidR="00BA4866" w:rsidRPr="00CE7EFC">
        <w:t xml:space="preserve"> ОГЭ  </w:t>
      </w:r>
      <w:r w:rsidRPr="00CE7EFC">
        <w:t xml:space="preserve"> была подана апелляция, аннулируется и участнику </w:t>
      </w:r>
      <w:r w:rsidR="00BA4866" w:rsidRPr="00CE7EFC">
        <w:t xml:space="preserve"> ОГЭ </w:t>
      </w:r>
      <w:r w:rsidRPr="00CE7EFC">
        <w:t xml:space="preserve"> предоставляется возможность сдать экзамен по учебному предмету в иной день, предусмотренный единым расписанием проведения </w:t>
      </w:r>
      <w:r w:rsidR="00BA4866" w:rsidRPr="00CE7EFC">
        <w:t xml:space="preserve"> О</w:t>
      </w:r>
      <w:r w:rsidR="002E3673" w:rsidRPr="00CE7EFC">
        <w:t>ГЭ</w:t>
      </w:r>
      <w:r w:rsidRPr="00CE7EFC">
        <w:t>.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22</w:t>
      </w:r>
      <w:r w:rsidR="00BB55B4" w:rsidRPr="00CE7EFC">
        <w:t xml:space="preserve">. При установлении фактов нарушения установленного порядка проведения экзамена, которые могли повлечь за собой искажение результатов экзаменов всех участников </w:t>
      </w:r>
      <w:r w:rsidR="00BA4866" w:rsidRPr="00CE7EFC">
        <w:t xml:space="preserve"> О</w:t>
      </w:r>
      <w:r w:rsidR="002E3673" w:rsidRPr="00CE7EFC">
        <w:t>ГЭ</w:t>
      </w:r>
      <w:r w:rsidR="00BB55B4" w:rsidRPr="00CE7EFC">
        <w:t xml:space="preserve">, председатель ГЭК принимает решение об аннулировании результатов </w:t>
      </w:r>
      <w:r w:rsidR="00BA4866" w:rsidRPr="00CE7EFC">
        <w:t xml:space="preserve"> </w:t>
      </w:r>
      <w:r w:rsidR="00BB55B4" w:rsidRPr="00CE7EFC">
        <w:t xml:space="preserve"> </w:t>
      </w:r>
      <w:r w:rsidR="00BA4866" w:rsidRPr="00CE7EFC">
        <w:t xml:space="preserve">ОГЭ </w:t>
      </w:r>
      <w:r w:rsidR="00BB55B4" w:rsidRPr="00CE7EFC">
        <w:t xml:space="preserve">по соответствующему учебному предмету всех участников </w:t>
      </w:r>
      <w:r w:rsidR="00BA4866" w:rsidRPr="00CE7EFC">
        <w:t xml:space="preserve"> ОГЭ </w:t>
      </w:r>
      <w:r w:rsidR="00BB55B4" w:rsidRPr="00CE7EFC">
        <w:t xml:space="preserve"> и о допуске к экзаменам в дополнительные сроки участников </w:t>
      </w:r>
      <w:r w:rsidR="00BA4866" w:rsidRPr="00CE7EFC">
        <w:t>О</w:t>
      </w:r>
      <w:r w:rsidR="00CE7EFC">
        <w:t>ГЭ</w:t>
      </w:r>
      <w:r w:rsidR="00BB55B4" w:rsidRPr="00CE7EFC">
        <w:t xml:space="preserve">, непричастных к фактам выявленных нарушений. 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23</w:t>
      </w:r>
      <w:r w:rsidR="00BB55B4" w:rsidRPr="00CE7EFC">
        <w:t>. При рассмотрении апелля</w:t>
      </w:r>
      <w:r w:rsidR="00451019" w:rsidRPr="00CE7EFC">
        <w:t>ции о несогласии с выставленной</w:t>
      </w:r>
      <w:r w:rsidR="00BB55B4" w:rsidRPr="00CE7EFC">
        <w:t xml:space="preserve"> </w:t>
      </w:r>
      <w:r w:rsidR="00451019" w:rsidRPr="00CE7EFC">
        <w:t xml:space="preserve">оценкой </w:t>
      </w:r>
      <w:r w:rsidR="00BB55B4" w:rsidRPr="00CE7EFC">
        <w:t xml:space="preserve">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="00BA4866" w:rsidRPr="00CE7EFC">
        <w:t>О</w:t>
      </w:r>
      <w:r w:rsidR="002E3673" w:rsidRPr="00CE7EFC">
        <w:t>ГЭ</w:t>
      </w:r>
      <w:r w:rsidR="00BB55B4" w:rsidRPr="00CE7EFC">
        <w:t xml:space="preserve">, копии протоколов проверки экзаменационной работы предметной комиссией и КИМ участников </w:t>
      </w:r>
      <w:r w:rsidR="00BA4866" w:rsidRPr="00CE7EFC">
        <w:t>О</w:t>
      </w:r>
      <w:r w:rsidR="002E3673" w:rsidRPr="00CE7EFC">
        <w:t>ГЭ</w:t>
      </w:r>
      <w:r w:rsidR="00BB55B4" w:rsidRPr="00CE7EFC">
        <w:t>, подавших апелляцию.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Указанные материалы предъявляются участникам</w:t>
      </w:r>
      <w:r w:rsidR="00BA4866" w:rsidRPr="00CE7EFC">
        <w:t xml:space="preserve"> О</w:t>
      </w:r>
      <w:r w:rsidR="00A45525" w:rsidRPr="00CE7EFC">
        <w:t>ГЭ</w:t>
      </w:r>
      <w:r w:rsidR="00BA4866" w:rsidRPr="00CE7EFC">
        <w:t xml:space="preserve"> </w:t>
      </w:r>
      <w:r w:rsidRPr="00CE7EFC">
        <w:t xml:space="preserve">(в случае его присутствия при  рассмотрении апелляции). 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</w:t>
      </w:r>
      <w:r w:rsidR="006B5702" w:rsidRPr="00CE7EFC">
        <w:t xml:space="preserve">енационной работы обучающегося, </w:t>
      </w:r>
      <w:r w:rsidRPr="00CE7EFC">
        <w:t xml:space="preserve">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CE7EFC">
        <w:t>в </w:t>
      </w:r>
      <w:r w:rsidR="006B5702" w:rsidRPr="00CE7EFC">
        <w:t xml:space="preserve"> </w:t>
      </w:r>
      <w:r w:rsidRPr="00CE7EFC">
        <w:t>Комиссию по разработке КИМ по соответствующему учебному предмету с запросом о разъяснениях</w:t>
      </w:r>
      <w:proofErr w:type="gramEnd"/>
      <w:r w:rsidRPr="00CE7EFC">
        <w:t xml:space="preserve"> по критериям оценивания. По результатам рассмотрения апелля</w:t>
      </w:r>
      <w:r w:rsidR="006B5702" w:rsidRPr="00CE7EFC">
        <w:t xml:space="preserve">ции о несогласии с выставленной оценкой </w:t>
      </w:r>
      <w:r w:rsidRPr="00CE7EFC">
        <w:t>конфликтная комиссия принимает решение об отклонении апе</w:t>
      </w:r>
      <w:r w:rsidR="006B5702" w:rsidRPr="00CE7EFC">
        <w:t>лляции и сохранении выставленной оценки</w:t>
      </w:r>
      <w:r w:rsidRPr="00CE7EFC">
        <w:t xml:space="preserve"> (отсутствие технических ошибок и ошибок оценивания экзаменационной работы) или об удовлетворении апелляции и из</w:t>
      </w:r>
      <w:r w:rsidR="006B5702" w:rsidRPr="00CE7EFC">
        <w:t>менении оценки</w:t>
      </w:r>
      <w:r w:rsidRPr="00CE7EFC">
        <w:t xml:space="preserve"> (наличие технических ошибок и (или) ошибок оценивани</w:t>
      </w:r>
      <w:r w:rsidR="006B5702" w:rsidRPr="00CE7EFC">
        <w:t>я экзаменационной работы). Оценка может быть изменена</w:t>
      </w:r>
      <w:r w:rsidRPr="00CE7EFC">
        <w:t xml:space="preserve"> как в сторону повышения, так и в сторону понижения.</w:t>
      </w:r>
    </w:p>
    <w:p w:rsidR="00BB55B4" w:rsidRPr="00CE7EFC" w:rsidRDefault="00CD5AE4" w:rsidP="00BB55B4">
      <w:pPr>
        <w:widowControl w:val="0"/>
        <w:ind w:firstLine="709"/>
        <w:contextualSpacing/>
        <w:jc w:val="both"/>
      </w:pPr>
      <w:r w:rsidRPr="00CE7EFC">
        <w:t>24</w:t>
      </w:r>
      <w:r w:rsidR="00BB55B4" w:rsidRPr="00CE7EFC">
        <w:t>. Апелляции о нарушении установленного порядка проведения ГИА и (или) о несогласии</w:t>
      </w:r>
      <w:r w:rsidR="006B5702" w:rsidRPr="00CE7EFC">
        <w:t xml:space="preserve"> с выставленной оценкой</w:t>
      </w:r>
      <w:r w:rsidR="00BB55B4" w:rsidRPr="00CE7EFC">
        <w:t xml:space="preserve"> могут быть отозваны участниками ГИА по их собственному желанию. </w:t>
      </w:r>
      <w:r w:rsidR="00BB55B4" w:rsidRPr="00CE7EFC"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</w:t>
      </w:r>
      <w:r w:rsidR="00BA4866" w:rsidRPr="00CE7EFC">
        <w:t xml:space="preserve"> в установленном порядке к ГИА.</w:t>
      </w:r>
    </w:p>
    <w:p w:rsidR="00BB55B4" w:rsidRPr="00CE7EFC" w:rsidRDefault="00BB55B4" w:rsidP="00BB55B4">
      <w:pPr>
        <w:widowControl w:val="0"/>
        <w:ind w:firstLine="709"/>
        <w:contextualSpacing/>
        <w:jc w:val="both"/>
      </w:pPr>
      <w:r w:rsidRPr="00CE7EFC"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CD5AE4" w:rsidRPr="00CE7EFC" w:rsidRDefault="00CD5AE4" w:rsidP="00BB55B4">
      <w:pPr>
        <w:widowControl w:val="0"/>
        <w:ind w:firstLine="709"/>
        <w:contextualSpacing/>
        <w:jc w:val="both"/>
      </w:pPr>
    </w:p>
    <w:p w:rsidR="00CD5AE4" w:rsidRPr="00CE7EFC" w:rsidRDefault="00CD5AE4" w:rsidP="00BB55B4">
      <w:pPr>
        <w:widowControl w:val="0"/>
        <w:ind w:firstLine="709"/>
        <w:contextualSpacing/>
        <w:jc w:val="both"/>
      </w:pPr>
    </w:p>
    <w:p w:rsidR="00BB55B4" w:rsidRPr="00CE7EFC" w:rsidRDefault="00CE7EFC" w:rsidP="00BB55B4">
      <w:pPr>
        <w:autoSpaceDE w:val="0"/>
        <w:autoSpaceDN w:val="0"/>
        <w:adjustRightInd w:val="0"/>
        <w:ind w:firstLine="851"/>
        <w:contextualSpacing/>
        <w:jc w:val="both"/>
        <w:rPr>
          <w:i/>
        </w:rPr>
      </w:pPr>
      <w:r>
        <w:t xml:space="preserve"> </w:t>
      </w:r>
    </w:p>
    <w:p w:rsidR="00BB55B4" w:rsidRPr="00CE7EFC" w:rsidRDefault="00BB55B4" w:rsidP="00BB55B4">
      <w:pPr>
        <w:autoSpaceDE w:val="0"/>
        <w:autoSpaceDN w:val="0"/>
        <w:adjustRightInd w:val="0"/>
        <w:ind w:left="709"/>
        <w:contextualSpacing/>
      </w:pPr>
    </w:p>
    <w:p w:rsidR="008A287A" w:rsidRPr="00CE7EFC" w:rsidRDefault="00BB55B4" w:rsidP="00BB55B4">
      <w:pPr>
        <w:autoSpaceDE w:val="0"/>
        <w:autoSpaceDN w:val="0"/>
        <w:adjustRightInd w:val="0"/>
        <w:contextualSpacing/>
        <w:jc w:val="both"/>
      </w:pPr>
      <w:r w:rsidRPr="00CE7EFC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"/>
        <w:gridCol w:w="4211"/>
        <w:gridCol w:w="2254"/>
        <w:gridCol w:w="2395"/>
      </w:tblGrid>
      <w:tr w:rsidR="0042114A" w:rsidRPr="00541331" w:rsidTr="00986B1C">
        <w:trPr>
          <w:trHeight w:val="1050"/>
        </w:trPr>
        <w:tc>
          <w:tcPr>
            <w:tcW w:w="1061" w:type="dxa"/>
            <w:vMerge w:val="restart"/>
          </w:tcPr>
          <w:p w:rsidR="0042114A" w:rsidRPr="00541331" w:rsidRDefault="0042114A">
            <w:pPr>
              <w:rPr>
                <w:sz w:val="24"/>
                <w:szCs w:val="24"/>
              </w:rPr>
            </w:pPr>
          </w:p>
          <w:p w:rsidR="0042114A" w:rsidRPr="00541331" w:rsidRDefault="0042114A">
            <w:pPr>
              <w:rPr>
                <w:sz w:val="24"/>
                <w:szCs w:val="24"/>
              </w:rPr>
            </w:pPr>
          </w:p>
          <w:p w:rsidR="0042114A" w:rsidRPr="00541331" w:rsidRDefault="0042114A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№ </w:t>
            </w:r>
            <w:proofErr w:type="gramStart"/>
            <w:r w:rsidRPr="00541331">
              <w:rPr>
                <w:sz w:val="24"/>
                <w:szCs w:val="24"/>
              </w:rPr>
              <w:t>п</w:t>
            </w:r>
            <w:proofErr w:type="gramEnd"/>
            <w:r w:rsidRPr="00541331">
              <w:rPr>
                <w:sz w:val="24"/>
                <w:szCs w:val="24"/>
              </w:rPr>
              <w:t>/п</w:t>
            </w:r>
          </w:p>
        </w:tc>
        <w:tc>
          <w:tcPr>
            <w:tcW w:w="4559" w:type="dxa"/>
            <w:vMerge w:val="restart"/>
          </w:tcPr>
          <w:p w:rsidR="0042114A" w:rsidRPr="00541331" w:rsidRDefault="0042114A">
            <w:pPr>
              <w:rPr>
                <w:sz w:val="24"/>
                <w:szCs w:val="24"/>
              </w:rPr>
            </w:pPr>
          </w:p>
          <w:p w:rsidR="0042114A" w:rsidRPr="00541331" w:rsidRDefault="0042114A">
            <w:pPr>
              <w:rPr>
                <w:sz w:val="24"/>
                <w:szCs w:val="24"/>
              </w:rPr>
            </w:pPr>
          </w:p>
          <w:p w:rsidR="0042114A" w:rsidRPr="00541331" w:rsidRDefault="0042114A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         ФИО учащегося  9б класса</w:t>
            </w:r>
          </w:p>
        </w:tc>
        <w:tc>
          <w:tcPr>
            <w:tcW w:w="4658" w:type="dxa"/>
            <w:gridSpan w:val="2"/>
          </w:tcPr>
          <w:p w:rsidR="0042114A" w:rsidRPr="00541331" w:rsidRDefault="0042114A" w:rsidP="007C00A2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</w:p>
          <w:p w:rsidR="0042114A" w:rsidRPr="00541331" w:rsidRDefault="0042114A" w:rsidP="00541331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С правилами проведения    </w:t>
            </w:r>
            <w:r w:rsidR="00A45525" w:rsidRPr="00541331">
              <w:rPr>
                <w:sz w:val="24"/>
                <w:szCs w:val="24"/>
              </w:rPr>
              <w:t>ОГЭ 202</w:t>
            </w:r>
            <w:r w:rsidR="00541331" w:rsidRPr="00541331">
              <w:rPr>
                <w:sz w:val="24"/>
                <w:szCs w:val="24"/>
              </w:rPr>
              <w:t>3</w:t>
            </w:r>
            <w:r w:rsidRPr="00541331">
              <w:rPr>
                <w:sz w:val="24"/>
                <w:szCs w:val="24"/>
              </w:rPr>
              <w:t xml:space="preserve"> </w:t>
            </w:r>
            <w:proofErr w:type="gramStart"/>
            <w:r w:rsidRPr="00541331">
              <w:rPr>
                <w:sz w:val="24"/>
                <w:szCs w:val="24"/>
              </w:rPr>
              <w:t>ознакомлен</w:t>
            </w:r>
            <w:proofErr w:type="gramEnd"/>
            <w:r w:rsidRPr="00541331">
              <w:rPr>
                <w:sz w:val="24"/>
                <w:szCs w:val="24"/>
              </w:rPr>
              <w:t xml:space="preserve"> (а)  </w:t>
            </w:r>
          </w:p>
        </w:tc>
      </w:tr>
      <w:tr w:rsidR="0042114A" w:rsidRPr="00541331" w:rsidTr="00986B1C">
        <w:trPr>
          <w:trHeight w:val="420"/>
        </w:trPr>
        <w:tc>
          <w:tcPr>
            <w:tcW w:w="1061" w:type="dxa"/>
            <w:vMerge/>
          </w:tcPr>
          <w:p w:rsidR="0042114A" w:rsidRPr="00541331" w:rsidRDefault="0042114A">
            <w:pPr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42114A" w:rsidRPr="00541331" w:rsidRDefault="0042114A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42114A" w:rsidRPr="00541331" w:rsidRDefault="00055E62" w:rsidP="00055E62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п</w:t>
            </w:r>
            <w:r w:rsidR="00D57372" w:rsidRPr="00541331">
              <w:rPr>
                <w:sz w:val="24"/>
                <w:szCs w:val="24"/>
              </w:rPr>
              <w:t>о</w:t>
            </w:r>
            <w:r w:rsidRPr="00541331">
              <w:rPr>
                <w:sz w:val="24"/>
                <w:szCs w:val="24"/>
              </w:rPr>
              <w:t>д</w:t>
            </w:r>
            <w:r w:rsidR="00D57372" w:rsidRPr="00541331">
              <w:rPr>
                <w:sz w:val="24"/>
                <w:szCs w:val="24"/>
              </w:rPr>
              <w:t>пись</w:t>
            </w:r>
          </w:p>
          <w:p w:rsidR="00D57372" w:rsidRPr="00541331" w:rsidRDefault="00D57372" w:rsidP="008A287A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родителей, лиц их заменяющих</w:t>
            </w:r>
          </w:p>
        </w:tc>
        <w:tc>
          <w:tcPr>
            <w:tcW w:w="2402" w:type="dxa"/>
          </w:tcPr>
          <w:p w:rsidR="0042114A" w:rsidRPr="00541331" w:rsidRDefault="00055E62" w:rsidP="008A287A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под</w:t>
            </w:r>
            <w:r w:rsidR="00D57372" w:rsidRPr="00541331">
              <w:rPr>
                <w:sz w:val="24"/>
                <w:szCs w:val="24"/>
              </w:rPr>
              <w:t xml:space="preserve">пись </w:t>
            </w:r>
            <w:proofErr w:type="gramStart"/>
            <w:r w:rsidR="00D57372" w:rsidRPr="0054133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proofErr w:type="spellStart"/>
            <w:r w:rsidRPr="00541331">
              <w:rPr>
                <w:sz w:val="24"/>
                <w:szCs w:val="24"/>
              </w:rPr>
              <w:t>Арабаджи</w:t>
            </w:r>
            <w:proofErr w:type="spellEnd"/>
            <w:r w:rsidRPr="00541331">
              <w:rPr>
                <w:sz w:val="24"/>
                <w:szCs w:val="24"/>
              </w:rPr>
              <w:t xml:space="preserve"> Денис Александрович 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Горюшкин Гордей Александрович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proofErr w:type="spellStart"/>
            <w:r w:rsidRPr="00541331">
              <w:rPr>
                <w:sz w:val="24"/>
                <w:szCs w:val="24"/>
              </w:rPr>
              <w:t>Грейвуль</w:t>
            </w:r>
            <w:proofErr w:type="spellEnd"/>
            <w:r w:rsidRPr="00541331">
              <w:rPr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Качура Марина Сергеевна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Королева Елизавета Евгеньевна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Кузьменко Елена Сергеевна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Малов Максим Николаевич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Мешков Максим Александрович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9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Носова Варвара Сергеевна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10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proofErr w:type="spellStart"/>
            <w:r w:rsidRPr="00541331">
              <w:rPr>
                <w:sz w:val="24"/>
                <w:szCs w:val="24"/>
              </w:rPr>
              <w:t>Опаренко</w:t>
            </w:r>
            <w:proofErr w:type="spellEnd"/>
            <w:r w:rsidRPr="00541331">
              <w:rPr>
                <w:sz w:val="24"/>
                <w:szCs w:val="24"/>
              </w:rPr>
              <w:t xml:space="preserve"> Александра Васильевна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11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Пак Екатерина Романовна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12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Полякова  </w:t>
            </w:r>
            <w:proofErr w:type="spellStart"/>
            <w:r w:rsidRPr="00541331">
              <w:rPr>
                <w:sz w:val="24"/>
                <w:szCs w:val="24"/>
              </w:rPr>
              <w:t>Мадина</w:t>
            </w:r>
            <w:proofErr w:type="spellEnd"/>
            <w:r w:rsidRPr="00541331">
              <w:rPr>
                <w:sz w:val="24"/>
                <w:szCs w:val="24"/>
              </w:rPr>
              <w:t xml:space="preserve"> Николаевна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13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Пономарева Полина Васильевна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14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Попов Николай Вадимович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15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Рабочая  Вероника Викторовна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40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16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Рыбакова Вероника Романовна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17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proofErr w:type="spellStart"/>
            <w:r w:rsidRPr="00541331">
              <w:rPr>
                <w:sz w:val="24"/>
                <w:szCs w:val="24"/>
              </w:rPr>
              <w:t>Сидорук</w:t>
            </w:r>
            <w:proofErr w:type="spellEnd"/>
            <w:r w:rsidRPr="00541331">
              <w:rPr>
                <w:sz w:val="24"/>
                <w:szCs w:val="24"/>
              </w:rPr>
              <w:t xml:space="preserve">  София Дмитриевна 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18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Сушков Денис Сергеевич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  <w:tr w:rsidR="00541331" w:rsidRPr="00541331" w:rsidTr="00986B1C">
        <w:trPr>
          <w:trHeight w:val="319"/>
        </w:trPr>
        <w:tc>
          <w:tcPr>
            <w:tcW w:w="1061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19</w:t>
            </w:r>
          </w:p>
        </w:tc>
        <w:tc>
          <w:tcPr>
            <w:tcW w:w="4559" w:type="dxa"/>
          </w:tcPr>
          <w:p w:rsidR="00541331" w:rsidRPr="00541331" w:rsidRDefault="00541331" w:rsidP="008A1A15">
            <w:pPr>
              <w:rPr>
                <w:sz w:val="24"/>
                <w:szCs w:val="24"/>
              </w:rPr>
            </w:pPr>
            <w:proofErr w:type="spellStart"/>
            <w:r w:rsidRPr="00541331">
              <w:rPr>
                <w:sz w:val="24"/>
                <w:szCs w:val="24"/>
              </w:rPr>
              <w:t>Хван</w:t>
            </w:r>
            <w:proofErr w:type="spellEnd"/>
            <w:r w:rsidRPr="00541331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56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541331" w:rsidRPr="00541331" w:rsidRDefault="00541331">
            <w:pPr>
              <w:rPr>
                <w:sz w:val="24"/>
                <w:szCs w:val="24"/>
              </w:rPr>
            </w:pPr>
          </w:p>
        </w:tc>
      </w:tr>
    </w:tbl>
    <w:p w:rsidR="008A287A" w:rsidRPr="00541331" w:rsidRDefault="008A287A" w:rsidP="008A287A"/>
    <w:p w:rsidR="008A287A" w:rsidRPr="00541331" w:rsidRDefault="0042114A" w:rsidP="008A287A">
      <w:r w:rsidRPr="00541331">
        <w:t xml:space="preserve"> </w:t>
      </w:r>
    </w:p>
    <w:p w:rsidR="008A287A" w:rsidRPr="00541331" w:rsidRDefault="008A287A" w:rsidP="008A287A"/>
    <w:p w:rsidR="002E442F" w:rsidRPr="00541331" w:rsidRDefault="008A287A" w:rsidP="008A287A">
      <w:pPr>
        <w:tabs>
          <w:tab w:val="left" w:pos="1875"/>
        </w:tabs>
      </w:pPr>
      <w:r w:rsidRPr="00541331">
        <w:tab/>
        <w:t xml:space="preserve">Классный руководитель:               </w:t>
      </w:r>
      <w:r w:rsidR="006B5702" w:rsidRPr="00541331">
        <w:t xml:space="preserve">                  </w:t>
      </w:r>
      <w:r w:rsidR="00A45525" w:rsidRPr="00541331">
        <w:t>/</w:t>
      </w:r>
      <w:r w:rsidR="00541331">
        <w:t>Попова В.В.</w:t>
      </w:r>
      <w:r w:rsidRPr="00541331">
        <w:t>/</w:t>
      </w:r>
    </w:p>
    <w:p w:rsidR="00A24E9A" w:rsidRPr="00541331" w:rsidRDefault="00A24E9A" w:rsidP="008A287A">
      <w:pPr>
        <w:tabs>
          <w:tab w:val="left" w:pos="1875"/>
        </w:tabs>
      </w:pPr>
    </w:p>
    <w:p w:rsidR="00A24E9A" w:rsidRPr="00541331" w:rsidRDefault="00A24E9A" w:rsidP="00A24E9A">
      <w:pPr>
        <w:tabs>
          <w:tab w:val="left" w:pos="1875"/>
          <w:tab w:val="left" w:pos="6435"/>
        </w:tabs>
      </w:pPr>
      <w:r w:rsidRPr="00541331">
        <w:tab/>
        <w:t>Заместитель директора по УВР:</w:t>
      </w:r>
      <w:r w:rsidRPr="00541331">
        <w:tab/>
        <w:t>/</w:t>
      </w:r>
      <w:proofErr w:type="spellStart"/>
      <w:r w:rsidRPr="00541331">
        <w:t>Полисаева</w:t>
      </w:r>
      <w:proofErr w:type="spellEnd"/>
      <w:r w:rsidRPr="00541331">
        <w:t xml:space="preserve"> И.В./</w:t>
      </w:r>
    </w:p>
    <w:p w:rsidR="00A24E9A" w:rsidRPr="00541331" w:rsidRDefault="00A24E9A" w:rsidP="008A287A">
      <w:pPr>
        <w:tabs>
          <w:tab w:val="left" w:pos="1875"/>
        </w:tabs>
      </w:pPr>
    </w:p>
    <w:p w:rsidR="007C00A2" w:rsidRPr="00541331" w:rsidRDefault="007C00A2" w:rsidP="008A287A">
      <w:pPr>
        <w:tabs>
          <w:tab w:val="left" w:pos="1875"/>
        </w:tabs>
      </w:pPr>
    </w:p>
    <w:p w:rsidR="007C00A2" w:rsidRDefault="007C00A2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Default="00986B1C" w:rsidP="008A287A">
      <w:pPr>
        <w:tabs>
          <w:tab w:val="left" w:pos="1875"/>
        </w:tabs>
      </w:pPr>
    </w:p>
    <w:p w:rsidR="00986B1C" w:rsidRPr="00CE7EFC" w:rsidRDefault="00986B1C" w:rsidP="008A287A">
      <w:pPr>
        <w:tabs>
          <w:tab w:val="left" w:pos="1875"/>
        </w:tabs>
      </w:pPr>
    </w:p>
    <w:p w:rsidR="007C00A2" w:rsidRPr="00CE7EFC" w:rsidRDefault="007C00A2" w:rsidP="008A287A">
      <w:pPr>
        <w:tabs>
          <w:tab w:val="left" w:pos="1875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"/>
        <w:gridCol w:w="4208"/>
        <w:gridCol w:w="2254"/>
        <w:gridCol w:w="2395"/>
      </w:tblGrid>
      <w:tr w:rsidR="00986B1C" w:rsidRPr="00541331" w:rsidTr="00986B1C">
        <w:trPr>
          <w:trHeight w:val="1050"/>
        </w:trPr>
        <w:tc>
          <w:tcPr>
            <w:tcW w:w="1061" w:type="dxa"/>
            <w:vMerge w:val="restart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№ </w:t>
            </w:r>
            <w:proofErr w:type="gramStart"/>
            <w:r w:rsidRPr="00541331">
              <w:rPr>
                <w:sz w:val="24"/>
                <w:szCs w:val="24"/>
              </w:rPr>
              <w:t>п</w:t>
            </w:r>
            <w:proofErr w:type="gramEnd"/>
            <w:r w:rsidRPr="00541331">
              <w:rPr>
                <w:sz w:val="24"/>
                <w:szCs w:val="24"/>
              </w:rPr>
              <w:t>/п</w:t>
            </w:r>
          </w:p>
        </w:tc>
        <w:tc>
          <w:tcPr>
            <w:tcW w:w="4559" w:type="dxa"/>
            <w:vMerge w:val="restart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ФИО учащегося  9а</w:t>
            </w:r>
            <w:bookmarkStart w:id="0" w:name="_GoBack"/>
            <w:bookmarkEnd w:id="0"/>
            <w:r w:rsidRPr="0054133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4658" w:type="dxa"/>
            <w:gridSpan w:val="2"/>
          </w:tcPr>
          <w:p w:rsidR="00986B1C" w:rsidRPr="00541331" w:rsidRDefault="00986B1C" w:rsidP="0059045B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</w:p>
          <w:p w:rsidR="00986B1C" w:rsidRPr="00541331" w:rsidRDefault="00986B1C" w:rsidP="0059045B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С правилами проведения    ОГЭ 2023 </w:t>
            </w:r>
            <w:proofErr w:type="gramStart"/>
            <w:r w:rsidRPr="00541331">
              <w:rPr>
                <w:sz w:val="24"/>
                <w:szCs w:val="24"/>
              </w:rPr>
              <w:t>ознакомлен</w:t>
            </w:r>
            <w:proofErr w:type="gramEnd"/>
            <w:r w:rsidRPr="00541331">
              <w:rPr>
                <w:sz w:val="24"/>
                <w:szCs w:val="24"/>
              </w:rPr>
              <w:t xml:space="preserve"> (а)  </w:t>
            </w:r>
          </w:p>
        </w:tc>
      </w:tr>
      <w:tr w:rsidR="00986B1C" w:rsidRPr="00541331" w:rsidTr="00986B1C">
        <w:trPr>
          <w:trHeight w:val="420"/>
        </w:trPr>
        <w:tc>
          <w:tcPr>
            <w:tcW w:w="1061" w:type="dxa"/>
            <w:vMerge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986B1C" w:rsidRPr="00541331" w:rsidRDefault="00986B1C" w:rsidP="0059045B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подпись</w:t>
            </w:r>
          </w:p>
          <w:p w:rsidR="00986B1C" w:rsidRPr="00541331" w:rsidRDefault="00986B1C" w:rsidP="0059045B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родителей, лиц их заменяющих</w:t>
            </w:r>
          </w:p>
        </w:tc>
        <w:tc>
          <w:tcPr>
            <w:tcW w:w="2402" w:type="dxa"/>
          </w:tcPr>
          <w:p w:rsidR="00986B1C" w:rsidRPr="00541331" w:rsidRDefault="00986B1C" w:rsidP="0059045B">
            <w:pPr>
              <w:pStyle w:val="a3"/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 xml:space="preserve">подпись </w:t>
            </w:r>
            <w:proofErr w:type="gramStart"/>
            <w:r w:rsidRPr="0054133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 xml:space="preserve">Акопян </w:t>
            </w:r>
            <w:proofErr w:type="spellStart"/>
            <w:r>
              <w:rPr>
                <w:szCs w:val="72"/>
              </w:rPr>
              <w:t>Андраник</w:t>
            </w:r>
            <w:proofErr w:type="spellEnd"/>
            <w:r>
              <w:rPr>
                <w:szCs w:val="72"/>
              </w:rPr>
              <w:t xml:space="preserve"> Русланович 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proofErr w:type="spellStart"/>
            <w:r w:rsidRPr="00657714">
              <w:rPr>
                <w:szCs w:val="72"/>
              </w:rPr>
              <w:t>Асинбаева</w:t>
            </w:r>
            <w:proofErr w:type="spellEnd"/>
            <w:r w:rsidRPr="00657714">
              <w:rPr>
                <w:szCs w:val="72"/>
              </w:rPr>
              <w:t xml:space="preserve"> Диана </w:t>
            </w:r>
            <w:proofErr w:type="spellStart"/>
            <w:r w:rsidRPr="00657714">
              <w:rPr>
                <w:szCs w:val="72"/>
              </w:rPr>
              <w:t>Курбановна</w:t>
            </w:r>
            <w:proofErr w:type="spellEnd"/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Белоконь Александра Александровна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proofErr w:type="spellStart"/>
            <w:r>
              <w:rPr>
                <w:szCs w:val="72"/>
              </w:rPr>
              <w:t>Брыкалина</w:t>
            </w:r>
            <w:proofErr w:type="spellEnd"/>
            <w:r>
              <w:rPr>
                <w:szCs w:val="72"/>
              </w:rPr>
              <w:t xml:space="preserve"> Дарья Андреевна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>Гордиенко Диана Дмитриевна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proofErr w:type="spellStart"/>
            <w:r>
              <w:rPr>
                <w:szCs w:val="72"/>
              </w:rPr>
              <w:t>Гря</w:t>
            </w:r>
            <w:r w:rsidRPr="00657714">
              <w:rPr>
                <w:szCs w:val="72"/>
              </w:rPr>
              <w:t>дун</w:t>
            </w:r>
            <w:proofErr w:type="spellEnd"/>
            <w:r w:rsidRPr="00657714">
              <w:rPr>
                <w:szCs w:val="72"/>
              </w:rPr>
              <w:t xml:space="preserve"> Александр Валерьевич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:rsidR="00986B1C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 xml:space="preserve">Даценко Максим Сергеевич 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:rsidR="00986B1C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 xml:space="preserve">Егорова Виктория Матвеевна 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9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proofErr w:type="spellStart"/>
            <w:r w:rsidRPr="00657714">
              <w:rPr>
                <w:szCs w:val="72"/>
              </w:rPr>
              <w:t>Калиберда</w:t>
            </w:r>
            <w:proofErr w:type="spellEnd"/>
            <w:r w:rsidRPr="00657714">
              <w:rPr>
                <w:szCs w:val="72"/>
              </w:rPr>
              <w:t xml:space="preserve"> Вячеслав Сергеевич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10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 xml:space="preserve">Ким Вадим </w:t>
            </w:r>
            <w:r>
              <w:rPr>
                <w:szCs w:val="72"/>
              </w:rPr>
              <w:t>Дмитриевич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11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>Клименко Андрей Алексеевич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12</w:t>
            </w:r>
          </w:p>
        </w:tc>
        <w:tc>
          <w:tcPr>
            <w:tcW w:w="4559" w:type="dxa"/>
          </w:tcPr>
          <w:p w:rsidR="00986B1C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 xml:space="preserve">Колбасин Никита Леонидович 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13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Колесников Алексей Витальевич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14</w:t>
            </w:r>
          </w:p>
        </w:tc>
        <w:tc>
          <w:tcPr>
            <w:tcW w:w="4559" w:type="dxa"/>
          </w:tcPr>
          <w:p w:rsidR="00986B1C" w:rsidRDefault="00986B1C" w:rsidP="0059045B">
            <w:pPr>
              <w:rPr>
                <w:szCs w:val="72"/>
              </w:rPr>
            </w:pPr>
            <w:r>
              <w:rPr>
                <w:szCs w:val="72"/>
              </w:rPr>
              <w:t>Крячко Матвей Максимович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15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proofErr w:type="spellStart"/>
            <w:r>
              <w:rPr>
                <w:szCs w:val="72"/>
              </w:rPr>
              <w:t>Лямкина</w:t>
            </w:r>
            <w:proofErr w:type="spellEnd"/>
            <w:r>
              <w:rPr>
                <w:szCs w:val="72"/>
              </w:rPr>
              <w:t xml:space="preserve"> </w:t>
            </w:r>
            <w:r w:rsidRPr="003E1590">
              <w:rPr>
                <w:szCs w:val="72"/>
              </w:rPr>
              <w:t>Анастасия</w:t>
            </w:r>
            <w:r>
              <w:rPr>
                <w:szCs w:val="72"/>
              </w:rPr>
              <w:t xml:space="preserve"> Александровна 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40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16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Милютина Кристина Петровна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17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Пятов Алексей Васильевич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18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Скрипкина Виктория Сергеевна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  <w:r w:rsidRPr="00541331">
              <w:rPr>
                <w:sz w:val="24"/>
                <w:szCs w:val="24"/>
              </w:rPr>
              <w:t>19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Стаценко Эвелина Алексеевна</w:t>
            </w:r>
          </w:p>
        </w:tc>
        <w:tc>
          <w:tcPr>
            <w:tcW w:w="2256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986B1C" w:rsidRPr="00541331" w:rsidRDefault="00986B1C" w:rsidP="0059045B">
            <w:pPr>
              <w:rPr>
                <w:sz w:val="24"/>
                <w:szCs w:val="24"/>
              </w:rPr>
            </w:pPr>
          </w:p>
        </w:tc>
      </w:tr>
      <w:tr w:rsidR="00986B1C" w:rsidRPr="00541331" w:rsidTr="00986B1C">
        <w:trPr>
          <w:trHeight w:val="319"/>
        </w:trPr>
        <w:tc>
          <w:tcPr>
            <w:tcW w:w="1061" w:type="dxa"/>
          </w:tcPr>
          <w:p w:rsidR="00986B1C" w:rsidRPr="00541331" w:rsidRDefault="00986B1C" w:rsidP="0059045B">
            <w:r>
              <w:t>20</w:t>
            </w:r>
          </w:p>
        </w:tc>
        <w:tc>
          <w:tcPr>
            <w:tcW w:w="4559" w:type="dxa"/>
          </w:tcPr>
          <w:p w:rsidR="00986B1C" w:rsidRPr="00657714" w:rsidRDefault="00986B1C" w:rsidP="0059045B">
            <w:pPr>
              <w:rPr>
                <w:szCs w:val="72"/>
              </w:rPr>
            </w:pPr>
            <w:r w:rsidRPr="00657714">
              <w:rPr>
                <w:szCs w:val="72"/>
              </w:rPr>
              <w:t>Цой Никита Леонидович</w:t>
            </w:r>
          </w:p>
        </w:tc>
        <w:tc>
          <w:tcPr>
            <w:tcW w:w="2256" w:type="dxa"/>
          </w:tcPr>
          <w:p w:rsidR="00986B1C" w:rsidRPr="00541331" w:rsidRDefault="00986B1C" w:rsidP="0059045B"/>
        </w:tc>
        <w:tc>
          <w:tcPr>
            <w:tcW w:w="2402" w:type="dxa"/>
          </w:tcPr>
          <w:p w:rsidR="00986B1C" w:rsidRPr="00541331" w:rsidRDefault="00986B1C" w:rsidP="0059045B"/>
        </w:tc>
      </w:tr>
    </w:tbl>
    <w:p w:rsidR="007C00A2" w:rsidRPr="00CE7EFC" w:rsidRDefault="007C00A2" w:rsidP="008A287A">
      <w:pPr>
        <w:tabs>
          <w:tab w:val="left" w:pos="1875"/>
        </w:tabs>
      </w:pPr>
    </w:p>
    <w:p w:rsidR="007C00A2" w:rsidRPr="00CE7EFC" w:rsidRDefault="007C00A2" w:rsidP="008A287A">
      <w:pPr>
        <w:tabs>
          <w:tab w:val="left" w:pos="1875"/>
        </w:tabs>
      </w:pPr>
    </w:p>
    <w:p w:rsidR="007C00A2" w:rsidRPr="00CE7EFC" w:rsidRDefault="007C00A2" w:rsidP="008A287A">
      <w:pPr>
        <w:tabs>
          <w:tab w:val="left" w:pos="1875"/>
        </w:tabs>
      </w:pPr>
    </w:p>
    <w:p w:rsidR="007C00A2" w:rsidRPr="00CE7EFC" w:rsidRDefault="007C00A2" w:rsidP="008A287A">
      <w:pPr>
        <w:tabs>
          <w:tab w:val="left" w:pos="1875"/>
        </w:tabs>
      </w:pPr>
    </w:p>
    <w:p w:rsidR="007C00A2" w:rsidRPr="00CE7EFC" w:rsidRDefault="007C00A2" w:rsidP="007C00A2"/>
    <w:p w:rsidR="007C00A2" w:rsidRPr="00CE7EFC" w:rsidRDefault="007C00A2" w:rsidP="007C00A2"/>
    <w:p w:rsidR="007C00A2" w:rsidRPr="00CE7EFC" w:rsidRDefault="007C00A2" w:rsidP="007C00A2"/>
    <w:p w:rsidR="007C00A2" w:rsidRPr="00CE7EFC" w:rsidRDefault="007C00A2" w:rsidP="007C00A2"/>
    <w:p w:rsidR="007C00A2" w:rsidRPr="00CE7EFC" w:rsidRDefault="007C00A2" w:rsidP="007C00A2"/>
    <w:p w:rsidR="007C00A2" w:rsidRPr="00CE7EFC" w:rsidRDefault="0042114A" w:rsidP="007C00A2">
      <w:r w:rsidRPr="00CE7EFC">
        <w:t xml:space="preserve"> </w:t>
      </w:r>
    </w:p>
    <w:p w:rsidR="007C00A2" w:rsidRPr="00CE7EFC" w:rsidRDefault="007C00A2" w:rsidP="007C00A2"/>
    <w:p w:rsidR="007C00A2" w:rsidRPr="00CE7EFC" w:rsidRDefault="007C00A2" w:rsidP="00541331">
      <w:pPr>
        <w:tabs>
          <w:tab w:val="left" w:pos="1875"/>
        </w:tabs>
      </w:pPr>
      <w:r w:rsidRPr="00CE7EFC">
        <w:tab/>
      </w:r>
      <w:r w:rsidR="00541331">
        <w:t xml:space="preserve"> </w:t>
      </w:r>
    </w:p>
    <w:p w:rsidR="007C00A2" w:rsidRPr="00CE7EFC" w:rsidRDefault="007C00A2" w:rsidP="007C00A2">
      <w:pPr>
        <w:jc w:val="center"/>
      </w:pPr>
    </w:p>
    <w:sectPr w:rsidR="007C00A2" w:rsidRPr="00CE7EFC" w:rsidSect="00CD5AE4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87A"/>
    <w:rsid w:val="00055E62"/>
    <w:rsid w:val="00163F0D"/>
    <w:rsid w:val="002104B7"/>
    <w:rsid w:val="002C3561"/>
    <w:rsid w:val="002E3673"/>
    <w:rsid w:val="002E442F"/>
    <w:rsid w:val="00383228"/>
    <w:rsid w:val="0042114A"/>
    <w:rsid w:val="00451019"/>
    <w:rsid w:val="00517A44"/>
    <w:rsid w:val="00541331"/>
    <w:rsid w:val="006B5702"/>
    <w:rsid w:val="007A3248"/>
    <w:rsid w:val="007C00A2"/>
    <w:rsid w:val="007E4735"/>
    <w:rsid w:val="008A287A"/>
    <w:rsid w:val="0092582A"/>
    <w:rsid w:val="009764F9"/>
    <w:rsid w:val="00986B1C"/>
    <w:rsid w:val="00A24E9A"/>
    <w:rsid w:val="00A45525"/>
    <w:rsid w:val="00B704EC"/>
    <w:rsid w:val="00BA4866"/>
    <w:rsid w:val="00BA6195"/>
    <w:rsid w:val="00BB55B4"/>
    <w:rsid w:val="00C606EB"/>
    <w:rsid w:val="00CD5AE4"/>
    <w:rsid w:val="00CE7EFC"/>
    <w:rsid w:val="00D57372"/>
    <w:rsid w:val="00D646BE"/>
    <w:rsid w:val="00E90E37"/>
    <w:rsid w:val="00F4390B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00A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87A"/>
    <w:pPr>
      <w:ind w:left="720"/>
      <w:contextualSpacing/>
    </w:pPr>
  </w:style>
  <w:style w:type="paragraph" w:customStyle="1" w:styleId="a4">
    <w:name w:val="приложение"/>
    <w:basedOn w:val="a"/>
    <w:uiPriority w:val="99"/>
    <w:rsid w:val="008A287A"/>
    <w:pPr>
      <w:spacing w:before="120" w:after="120"/>
      <w:jc w:val="center"/>
    </w:pPr>
    <w:rPr>
      <w:b/>
      <w:sz w:val="28"/>
    </w:rPr>
  </w:style>
  <w:style w:type="table" w:styleId="a5">
    <w:name w:val="Table Grid"/>
    <w:basedOn w:val="a1"/>
    <w:uiPriority w:val="59"/>
    <w:rsid w:val="008A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B55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5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C00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21CD-4ABC-43DD-9F4B-43E8C0C6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ВСОШ2</dc:creator>
  <cp:keywords/>
  <dc:description/>
  <cp:lastModifiedBy>Admin</cp:lastModifiedBy>
  <cp:revision>32</cp:revision>
  <cp:lastPrinted>2023-03-02T04:56:00Z</cp:lastPrinted>
  <dcterms:created xsi:type="dcterms:W3CDTF">2014-04-17T14:23:00Z</dcterms:created>
  <dcterms:modified xsi:type="dcterms:W3CDTF">2023-03-02T04:57:00Z</dcterms:modified>
</cp:coreProperties>
</file>