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5" w:rsidRPr="0003478A" w:rsidRDefault="007D6BB5" w:rsidP="0003478A">
      <w:pPr>
        <w:jc w:val="center"/>
        <w:rPr>
          <w:sz w:val="24"/>
          <w:lang w:eastAsia="ru-RU"/>
        </w:rPr>
      </w:pPr>
      <w:r w:rsidRPr="0003478A">
        <w:rPr>
          <w:sz w:val="24"/>
          <w:lang w:eastAsia="ru-RU"/>
        </w:rPr>
        <w:t>ОТДЕЛ ОБРАЗОВАНИЯ АДМИНИСТРАЦИИ ВЕСЕЛОВСКОГО РАЙОНА</w:t>
      </w:r>
    </w:p>
    <w:p w:rsidR="007D6BB5" w:rsidRPr="0003478A" w:rsidRDefault="007D6BB5" w:rsidP="0003478A">
      <w:pPr>
        <w:jc w:val="center"/>
        <w:rPr>
          <w:sz w:val="24"/>
          <w:szCs w:val="28"/>
          <w:lang w:eastAsia="ru-RU"/>
        </w:rPr>
      </w:pPr>
    </w:p>
    <w:p w:rsidR="007D6BB5" w:rsidRPr="0003478A" w:rsidRDefault="007D6BB5" w:rsidP="0003478A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03478A">
        <w:rPr>
          <w:rFonts w:ascii="Times New Roman" w:hAnsi="Times New Roman" w:cs="Times New Roman"/>
          <w:bCs/>
          <w:sz w:val="24"/>
          <w:szCs w:val="28"/>
        </w:rPr>
        <w:t>ПРИКАЗ</w:t>
      </w:r>
    </w:p>
    <w:p w:rsidR="007D6BB5" w:rsidRPr="0003478A" w:rsidRDefault="007D6BB5" w:rsidP="007D6BB5">
      <w:pPr>
        <w:rPr>
          <w:sz w:val="24"/>
          <w:lang w:eastAsia="ru-RU"/>
        </w:rPr>
      </w:pPr>
    </w:p>
    <w:p w:rsidR="007D6BB5" w:rsidRPr="0003478A" w:rsidRDefault="00F70E36" w:rsidP="007D6BB5">
      <w:pPr>
        <w:rPr>
          <w:sz w:val="24"/>
          <w:szCs w:val="28"/>
          <w:lang w:eastAsia="ru-RU"/>
        </w:rPr>
      </w:pPr>
      <w:r w:rsidRPr="0003478A">
        <w:rPr>
          <w:sz w:val="24"/>
          <w:szCs w:val="28"/>
          <w:lang w:eastAsia="ru-RU"/>
        </w:rPr>
        <w:t>29</w:t>
      </w:r>
      <w:r w:rsidR="0003478A">
        <w:rPr>
          <w:sz w:val="24"/>
          <w:szCs w:val="28"/>
          <w:lang w:eastAsia="ru-RU"/>
        </w:rPr>
        <w:t xml:space="preserve"> апреля </w:t>
      </w:r>
      <w:r w:rsidR="007D6BB5" w:rsidRPr="0003478A">
        <w:rPr>
          <w:sz w:val="24"/>
          <w:szCs w:val="28"/>
          <w:lang w:eastAsia="ru-RU"/>
        </w:rPr>
        <w:t>202</w:t>
      </w:r>
      <w:r w:rsidR="00250E79" w:rsidRPr="0003478A">
        <w:rPr>
          <w:sz w:val="24"/>
          <w:szCs w:val="28"/>
          <w:lang w:eastAsia="ru-RU"/>
        </w:rPr>
        <w:t>2</w:t>
      </w:r>
      <w:r w:rsidR="007D6BB5" w:rsidRPr="0003478A">
        <w:rPr>
          <w:sz w:val="24"/>
          <w:szCs w:val="28"/>
          <w:lang w:eastAsia="ru-RU"/>
        </w:rPr>
        <w:t xml:space="preserve"> года                   </w:t>
      </w:r>
      <w:r w:rsidRPr="0003478A">
        <w:rPr>
          <w:sz w:val="24"/>
          <w:szCs w:val="28"/>
          <w:lang w:eastAsia="ru-RU"/>
        </w:rPr>
        <w:t xml:space="preserve">                  </w:t>
      </w:r>
      <w:r w:rsidR="0003478A">
        <w:rPr>
          <w:sz w:val="24"/>
          <w:szCs w:val="28"/>
          <w:lang w:eastAsia="ru-RU"/>
        </w:rPr>
        <w:t xml:space="preserve">      </w:t>
      </w:r>
      <w:r w:rsidRPr="0003478A">
        <w:rPr>
          <w:sz w:val="24"/>
          <w:szCs w:val="28"/>
          <w:lang w:eastAsia="ru-RU"/>
        </w:rPr>
        <w:t xml:space="preserve"> </w:t>
      </w:r>
      <w:r w:rsidR="007D6BB5" w:rsidRPr="0003478A">
        <w:rPr>
          <w:sz w:val="24"/>
          <w:szCs w:val="28"/>
          <w:lang w:eastAsia="ru-RU"/>
        </w:rPr>
        <w:t xml:space="preserve">№ </w:t>
      </w:r>
      <w:r w:rsidRPr="0003478A">
        <w:rPr>
          <w:sz w:val="24"/>
          <w:szCs w:val="28"/>
          <w:lang w:eastAsia="ru-RU"/>
        </w:rPr>
        <w:t>26</w:t>
      </w:r>
      <w:r w:rsidR="0011698A" w:rsidRPr="0003478A">
        <w:rPr>
          <w:sz w:val="24"/>
          <w:szCs w:val="28"/>
          <w:lang w:eastAsia="ru-RU"/>
        </w:rPr>
        <w:t>5</w:t>
      </w:r>
    </w:p>
    <w:p w:rsidR="001929B3" w:rsidRPr="0003478A" w:rsidRDefault="001929B3">
      <w:pPr>
        <w:rPr>
          <w:sz w:val="24"/>
        </w:rPr>
      </w:pPr>
    </w:p>
    <w:p w:rsidR="00F70E36" w:rsidRPr="0003478A" w:rsidRDefault="007D6BB5" w:rsidP="0003478A">
      <w:pPr>
        <w:ind w:right="5102"/>
        <w:jc w:val="both"/>
        <w:rPr>
          <w:bCs/>
          <w:sz w:val="24"/>
          <w:szCs w:val="28"/>
        </w:rPr>
      </w:pPr>
      <w:r w:rsidRPr="0003478A">
        <w:rPr>
          <w:bCs/>
          <w:sz w:val="24"/>
          <w:szCs w:val="28"/>
        </w:rPr>
        <w:t>О</w:t>
      </w:r>
      <w:r w:rsidR="0011698A" w:rsidRPr="0003478A">
        <w:rPr>
          <w:bCs/>
          <w:sz w:val="24"/>
          <w:szCs w:val="28"/>
        </w:rPr>
        <w:t xml:space="preserve">б утверждении </w:t>
      </w:r>
      <w:r w:rsidR="00F70E36" w:rsidRPr="0003478A">
        <w:rPr>
          <w:bCs/>
          <w:sz w:val="24"/>
          <w:szCs w:val="28"/>
        </w:rPr>
        <w:t>целевой программы</w:t>
      </w:r>
      <w:r w:rsidR="0003478A">
        <w:rPr>
          <w:bCs/>
          <w:sz w:val="24"/>
          <w:szCs w:val="28"/>
        </w:rPr>
        <w:t xml:space="preserve"> </w:t>
      </w:r>
      <w:r w:rsidR="00F70E36" w:rsidRPr="0003478A">
        <w:rPr>
          <w:bCs/>
          <w:sz w:val="24"/>
          <w:szCs w:val="28"/>
        </w:rPr>
        <w:t>наставничества в Веселовском районе</w:t>
      </w:r>
      <w:r w:rsidR="0003478A">
        <w:rPr>
          <w:bCs/>
          <w:sz w:val="24"/>
          <w:szCs w:val="28"/>
        </w:rPr>
        <w:t xml:space="preserve"> </w:t>
      </w:r>
      <w:r w:rsidR="00EF628D" w:rsidRPr="0003478A">
        <w:rPr>
          <w:bCs/>
          <w:sz w:val="24"/>
          <w:szCs w:val="28"/>
        </w:rPr>
        <w:t>до 2024 года</w:t>
      </w:r>
      <w:r w:rsidR="0003478A">
        <w:rPr>
          <w:bCs/>
          <w:sz w:val="24"/>
          <w:szCs w:val="28"/>
        </w:rPr>
        <w:t xml:space="preserve"> </w:t>
      </w:r>
      <w:r w:rsidR="00EF628D" w:rsidRPr="0003478A">
        <w:rPr>
          <w:bCs/>
          <w:sz w:val="24"/>
          <w:szCs w:val="28"/>
        </w:rPr>
        <w:t>«Вместе к</w:t>
      </w:r>
      <w:r w:rsidR="00F70E36" w:rsidRPr="0003478A">
        <w:rPr>
          <w:bCs/>
          <w:sz w:val="24"/>
          <w:szCs w:val="28"/>
        </w:rPr>
        <w:t xml:space="preserve"> успеху»</w:t>
      </w:r>
    </w:p>
    <w:p w:rsidR="0011698A" w:rsidRPr="0003478A" w:rsidRDefault="0011698A" w:rsidP="0011698A">
      <w:pPr>
        <w:rPr>
          <w:bCs/>
          <w:sz w:val="24"/>
          <w:szCs w:val="28"/>
        </w:rPr>
      </w:pPr>
    </w:p>
    <w:p w:rsidR="00774760" w:rsidRPr="0003478A" w:rsidRDefault="0011698A" w:rsidP="0003478A">
      <w:pPr>
        <w:ind w:firstLine="709"/>
        <w:jc w:val="both"/>
        <w:rPr>
          <w:sz w:val="24"/>
        </w:rPr>
      </w:pPr>
      <w:r w:rsidRPr="0003478A">
        <w:rPr>
          <w:bCs/>
          <w:sz w:val="24"/>
          <w:szCs w:val="28"/>
        </w:rPr>
        <w:t>В</w:t>
      </w:r>
      <w:r w:rsidR="00774760" w:rsidRPr="0003478A">
        <w:rPr>
          <w:bCs/>
          <w:sz w:val="24"/>
          <w:szCs w:val="28"/>
        </w:rPr>
        <w:t>о исполнение приказа</w:t>
      </w:r>
      <w:r w:rsidR="00EF628D" w:rsidRPr="0003478A">
        <w:rPr>
          <w:bCs/>
          <w:sz w:val="24"/>
          <w:szCs w:val="28"/>
        </w:rPr>
        <w:t xml:space="preserve"> от 18.04.2022 г. № 235  «Об утверждении Положения о муниципальной системе (целевой модели) наставничества педагогических работников образовательных организаций»,в целях создания условий для формирования эффективной системы поддержки, самоопределения и профессиональной ориентации всех обучающихся и педагогических работников, </w:t>
      </w:r>
    </w:p>
    <w:p w:rsidR="00D6243A" w:rsidRPr="0003478A" w:rsidRDefault="00B82A58" w:rsidP="0003478A">
      <w:pPr>
        <w:spacing w:before="240" w:after="240"/>
        <w:ind w:firstLine="567"/>
        <w:jc w:val="center"/>
        <w:rPr>
          <w:bCs/>
          <w:sz w:val="24"/>
          <w:szCs w:val="28"/>
        </w:rPr>
      </w:pPr>
      <w:r w:rsidRPr="0003478A">
        <w:rPr>
          <w:bCs/>
          <w:sz w:val="24"/>
          <w:szCs w:val="28"/>
        </w:rPr>
        <w:t>ПРИКАЗЫВАЮ:</w:t>
      </w:r>
    </w:p>
    <w:p w:rsidR="001929B3" w:rsidRPr="0003478A" w:rsidRDefault="007A0762" w:rsidP="0068610C">
      <w:pPr>
        <w:jc w:val="both"/>
        <w:rPr>
          <w:sz w:val="24"/>
        </w:rPr>
      </w:pPr>
      <w:r w:rsidRPr="0003478A">
        <w:rPr>
          <w:sz w:val="24"/>
        </w:rPr>
        <w:t>1</w:t>
      </w:r>
      <w:r w:rsidR="005C71BA" w:rsidRPr="0003478A">
        <w:rPr>
          <w:sz w:val="24"/>
        </w:rPr>
        <w:t>.</w:t>
      </w:r>
      <w:r w:rsidR="0003478A">
        <w:rPr>
          <w:sz w:val="24"/>
        </w:rPr>
        <w:t xml:space="preserve"> </w:t>
      </w:r>
      <w:r w:rsidR="00C5334C" w:rsidRPr="0003478A">
        <w:rPr>
          <w:sz w:val="24"/>
        </w:rPr>
        <w:t xml:space="preserve">Утвердить </w:t>
      </w:r>
      <w:r w:rsidR="00F70E36" w:rsidRPr="0003478A">
        <w:rPr>
          <w:sz w:val="24"/>
        </w:rPr>
        <w:t xml:space="preserve">целевую программу наставничества в Веселовском районе до 2024 года «Вместе к успеху». </w:t>
      </w:r>
      <w:r w:rsidR="00C37848" w:rsidRPr="0003478A">
        <w:rPr>
          <w:sz w:val="24"/>
        </w:rPr>
        <w:t xml:space="preserve"> </w:t>
      </w:r>
    </w:p>
    <w:p w:rsidR="00EF628D" w:rsidRPr="0003478A" w:rsidRDefault="00EF628D" w:rsidP="00EF628D">
      <w:pPr>
        <w:jc w:val="both"/>
        <w:rPr>
          <w:sz w:val="24"/>
        </w:rPr>
      </w:pPr>
      <w:r w:rsidRPr="0003478A">
        <w:rPr>
          <w:sz w:val="24"/>
        </w:rPr>
        <w:t>2. Муниципальному координатору</w:t>
      </w:r>
      <w:r w:rsidR="00EC5C18" w:rsidRPr="0003478A">
        <w:rPr>
          <w:sz w:val="24"/>
        </w:rPr>
        <w:t>, ответственному</w:t>
      </w:r>
      <w:r w:rsidR="00774760" w:rsidRPr="0003478A">
        <w:rPr>
          <w:sz w:val="24"/>
        </w:rPr>
        <w:t xml:space="preserve"> за внедрение целевой модели наставничества, обучающихся в общеобразовательных организациях района Волковой О.В.:</w:t>
      </w:r>
    </w:p>
    <w:p w:rsidR="00EF628D" w:rsidRPr="0003478A" w:rsidRDefault="00EF628D" w:rsidP="00EF628D">
      <w:pPr>
        <w:jc w:val="both"/>
        <w:rPr>
          <w:sz w:val="24"/>
        </w:rPr>
      </w:pPr>
      <w:r w:rsidRPr="0003478A">
        <w:rPr>
          <w:sz w:val="24"/>
        </w:rPr>
        <w:t>2.1.</w:t>
      </w:r>
      <w:r w:rsidR="0003478A">
        <w:rPr>
          <w:sz w:val="24"/>
        </w:rPr>
        <w:t xml:space="preserve"> </w:t>
      </w:r>
      <w:r w:rsidRPr="0003478A">
        <w:rPr>
          <w:sz w:val="24"/>
        </w:rPr>
        <w:t xml:space="preserve">Обеспечить реализацию данной программы наставничества в соответствии с уровнем структуры. </w:t>
      </w:r>
    </w:p>
    <w:p w:rsidR="00EF628D" w:rsidRPr="0003478A" w:rsidRDefault="00EF628D" w:rsidP="00EF628D">
      <w:pPr>
        <w:jc w:val="both"/>
        <w:rPr>
          <w:sz w:val="24"/>
        </w:rPr>
      </w:pPr>
      <w:r w:rsidRPr="0003478A">
        <w:rPr>
          <w:sz w:val="24"/>
        </w:rPr>
        <w:t>2.2. Разместить целевую программу наставничества в Веселовском районе до 2024 года «Вместе к успеху»</w:t>
      </w:r>
      <w:r w:rsidR="0003478A">
        <w:rPr>
          <w:sz w:val="24"/>
        </w:rPr>
        <w:t xml:space="preserve"> </w:t>
      </w:r>
      <w:r w:rsidRPr="0003478A">
        <w:rPr>
          <w:sz w:val="24"/>
        </w:rPr>
        <w:t>на официальном сайте Отдела образования Администрации Веселовского района в разделе «Наставничество «Вместе к успеху».</w:t>
      </w:r>
    </w:p>
    <w:p w:rsidR="00EF628D" w:rsidRPr="0003478A" w:rsidRDefault="00EF628D" w:rsidP="00EF628D">
      <w:pPr>
        <w:jc w:val="both"/>
        <w:rPr>
          <w:sz w:val="24"/>
        </w:rPr>
      </w:pPr>
      <w:r w:rsidRPr="0003478A">
        <w:rPr>
          <w:sz w:val="24"/>
        </w:rPr>
        <w:t>3. Директорам общеобразовательных организаций:</w:t>
      </w:r>
    </w:p>
    <w:p w:rsidR="00EF628D" w:rsidRPr="0003478A" w:rsidRDefault="00EF628D" w:rsidP="00EF628D">
      <w:pPr>
        <w:jc w:val="both"/>
        <w:rPr>
          <w:sz w:val="24"/>
        </w:rPr>
      </w:pPr>
      <w:r w:rsidRPr="0003478A">
        <w:rPr>
          <w:sz w:val="24"/>
        </w:rPr>
        <w:t>3.1.</w:t>
      </w:r>
      <w:r w:rsidR="0003478A">
        <w:rPr>
          <w:sz w:val="24"/>
        </w:rPr>
        <w:t xml:space="preserve"> </w:t>
      </w:r>
      <w:r w:rsidRPr="0003478A">
        <w:rPr>
          <w:sz w:val="24"/>
        </w:rPr>
        <w:t xml:space="preserve">Разработать </w:t>
      </w:r>
      <w:r w:rsidR="0040365B" w:rsidRPr="0003478A">
        <w:rPr>
          <w:sz w:val="24"/>
        </w:rPr>
        <w:t xml:space="preserve">целевую программу наставничества </w:t>
      </w:r>
      <w:r w:rsidR="008A1F9C" w:rsidRPr="0003478A">
        <w:rPr>
          <w:sz w:val="24"/>
        </w:rPr>
        <w:t xml:space="preserve">в общеобразовательных организациях до 2024 года «Вместе к успеху» </w:t>
      </w:r>
      <w:r w:rsidR="00444276" w:rsidRPr="0003478A">
        <w:rPr>
          <w:sz w:val="24"/>
        </w:rPr>
        <w:t>и разместить на официальном сайте общеобразовательных организаций в разделе «На</w:t>
      </w:r>
      <w:r w:rsidR="00D45BA2" w:rsidRPr="0003478A">
        <w:rPr>
          <w:sz w:val="24"/>
        </w:rPr>
        <w:t>ставничество «Вместе к успеху»».</w:t>
      </w:r>
    </w:p>
    <w:p w:rsidR="00457313" w:rsidRPr="0003478A" w:rsidRDefault="00444276" w:rsidP="00C5334C">
      <w:pPr>
        <w:jc w:val="both"/>
        <w:rPr>
          <w:sz w:val="24"/>
        </w:rPr>
      </w:pPr>
      <w:r w:rsidRPr="0003478A">
        <w:rPr>
          <w:sz w:val="24"/>
        </w:rPr>
        <w:t>3.2. Обеспечить своевременное заполнение мониторинговых форм по реализации целевой модели наставничества в общеобразовательных организациях Веселовского района.</w:t>
      </w:r>
    </w:p>
    <w:p w:rsidR="00A36CE6" w:rsidRPr="0003478A" w:rsidRDefault="00444276" w:rsidP="0003478A">
      <w:pPr>
        <w:pStyle w:val="a4"/>
        <w:ind w:left="0"/>
        <w:rPr>
          <w:bCs/>
          <w:sz w:val="24"/>
          <w:szCs w:val="28"/>
        </w:rPr>
      </w:pPr>
      <w:r w:rsidRPr="0003478A">
        <w:rPr>
          <w:bCs/>
          <w:sz w:val="24"/>
          <w:szCs w:val="28"/>
        </w:rPr>
        <w:t>4</w:t>
      </w:r>
      <w:r w:rsidR="005C71BA" w:rsidRPr="0003478A">
        <w:rPr>
          <w:bCs/>
          <w:sz w:val="24"/>
          <w:szCs w:val="28"/>
        </w:rPr>
        <w:t>.</w:t>
      </w:r>
      <w:r w:rsidR="0003478A">
        <w:rPr>
          <w:bCs/>
          <w:sz w:val="24"/>
          <w:szCs w:val="28"/>
        </w:rPr>
        <w:t xml:space="preserve"> </w:t>
      </w:r>
      <w:r w:rsidR="00A36CE6" w:rsidRPr="0003478A">
        <w:rPr>
          <w:bCs/>
          <w:sz w:val="24"/>
          <w:szCs w:val="28"/>
        </w:rPr>
        <w:t>Контроль исполнения настоящего приказа оставляю за собой.</w:t>
      </w:r>
    </w:p>
    <w:p w:rsidR="00F70E36" w:rsidRPr="0003478A" w:rsidRDefault="00F70E36" w:rsidP="00D45BA2">
      <w:pPr>
        <w:rPr>
          <w:bCs/>
          <w:sz w:val="24"/>
          <w:szCs w:val="28"/>
        </w:rPr>
      </w:pPr>
    </w:p>
    <w:p w:rsidR="00A36CE6" w:rsidRPr="0003478A" w:rsidRDefault="00A36CE6" w:rsidP="00A36CE6">
      <w:pPr>
        <w:pStyle w:val="a4"/>
        <w:ind w:left="450"/>
        <w:rPr>
          <w:bCs/>
          <w:sz w:val="24"/>
          <w:szCs w:val="28"/>
        </w:rPr>
      </w:pPr>
      <w:r w:rsidRPr="0003478A">
        <w:rPr>
          <w:bCs/>
          <w:sz w:val="24"/>
          <w:szCs w:val="28"/>
        </w:rPr>
        <w:t>Заведующий Отделом образования</w:t>
      </w:r>
    </w:p>
    <w:p w:rsidR="00D45BA2" w:rsidRDefault="00A36CE6" w:rsidP="00092B3F">
      <w:pPr>
        <w:pStyle w:val="a4"/>
        <w:ind w:left="450"/>
        <w:rPr>
          <w:bCs/>
          <w:szCs w:val="28"/>
        </w:rPr>
      </w:pPr>
      <w:r w:rsidRPr="0003478A">
        <w:rPr>
          <w:bCs/>
          <w:sz w:val="24"/>
          <w:szCs w:val="28"/>
        </w:rPr>
        <w:t xml:space="preserve">Администрации Веселовского района                          </w:t>
      </w:r>
      <w:r w:rsidR="0003478A">
        <w:rPr>
          <w:bCs/>
          <w:sz w:val="24"/>
          <w:szCs w:val="28"/>
        </w:rPr>
        <w:t xml:space="preserve">                   </w:t>
      </w:r>
      <w:r w:rsidR="00277FCE" w:rsidRPr="0003478A">
        <w:rPr>
          <w:bCs/>
          <w:sz w:val="24"/>
          <w:szCs w:val="28"/>
        </w:rPr>
        <w:t>Т.В. Олексюк</w:t>
      </w:r>
    </w:p>
    <w:p w:rsidR="00092B3F" w:rsidRPr="00092B3F" w:rsidRDefault="00092B3F" w:rsidP="00092B3F">
      <w:pPr>
        <w:pStyle w:val="a4"/>
        <w:ind w:left="450"/>
        <w:rPr>
          <w:bCs/>
          <w:szCs w:val="28"/>
        </w:rPr>
      </w:pPr>
    </w:p>
    <w:p w:rsidR="0003478A" w:rsidRDefault="0003478A" w:rsidP="00092B3F">
      <w:pPr>
        <w:pStyle w:val="a4"/>
        <w:ind w:left="450"/>
        <w:rPr>
          <w:bCs/>
          <w:sz w:val="20"/>
          <w:szCs w:val="22"/>
        </w:rPr>
      </w:pPr>
    </w:p>
    <w:p w:rsidR="0003478A" w:rsidRDefault="0003478A" w:rsidP="00092B3F">
      <w:pPr>
        <w:pStyle w:val="a4"/>
        <w:ind w:left="450"/>
        <w:rPr>
          <w:bCs/>
          <w:sz w:val="20"/>
          <w:szCs w:val="22"/>
        </w:rPr>
      </w:pPr>
    </w:p>
    <w:p w:rsidR="0003478A" w:rsidRDefault="0003478A" w:rsidP="00092B3F">
      <w:pPr>
        <w:pStyle w:val="a4"/>
        <w:ind w:left="450"/>
        <w:rPr>
          <w:bCs/>
          <w:sz w:val="20"/>
          <w:szCs w:val="22"/>
        </w:rPr>
      </w:pPr>
    </w:p>
    <w:p w:rsidR="005E349C" w:rsidRPr="0003478A" w:rsidRDefault="005E349C" w:rsidP="00092B3F">
      <w:pPr>
        <w:pStyle w:val="a4"/>
        <w:ind w:left="450"/>
        <w:rPr>
          <w:bCs/>
          <w:sz w:val="20"/>
          <w:szCs w:val="22"/>
        </w:rPr>
      </w:pPr>
      <w:r w:rsidRPr="0003478A">
        <w:rPr>
          <w:bCs/>
          <w:sz w:val="20"/>
          <w:szCs w:val="22"/>
        </w:rPr>
        <w:t>С приказом ознакомлены:</w:t>
      </w:r>
    </w:p>
    <w:p w:rsidR="00092B3F" w:rsidRPr="0003478A" w:rsidRDefault="005E349C" w:rsidP="00092B3F">
      <w:pPr>
        <w:pStyle w:val="a4"/>
        <w:ind w:left="450"/>
        <w:rPr>
          <w:bCs/>
          <w:sz w:val="20"/>
          <w:szCs w:val="22"/>
        </w:rPr>
      </w:pPr>
      <w:r w:rsidRPr="0003478A">
        <w:rPr>
          <w:bCs/>
          <w:sz w:val="20"/>
          <w:szCs w:val="22"/>
        </w:rPr>
        <w:t>Евдокимова Г.Ф.</w:t>
      </w:r>
      <w:r w:rsidR="00092B3F" w:rsidRPr="0003478A">
        <w:rPr>
          <w:bCs/>
          <w:sz w:val="20"/>
          <w:szCs w:val="22"/>
        </w:rPr>
        <w:tab/>
        <w:t xml:space="preserve">                                                          </w:t>
      </w:r>
      <w:bookmarkStart w:id="0" w:name="_GoBack"/>
      <w:bookmarkEnd w:id="0"/>
      <w:r w:rsidR="00092B3F" w:rsidRPr="0003478A">
        <w:rPr>
          <w:bCs/>
          <w:sz w:val="20"/>
          <w:szCs w:val="22"/>
        </w:rPr>
        <w:t>Порядная Е.А.</w:t>
      </w:r>
    </w:p>
    <w:p w:rsidR="00092B3F" w:rsidRPr="0003478A" w:rsidRDefault="00092B3F" w:rsidP="00092B3F">
      <w:pPr>
        <w:pStyle w:val="a4"/>
        <w:ind w:left="450"/>
        <w:rPr>
          <w:bCs/>
          <w:sz w:val="20"/>
          <w:szCs w:val="22"/>
        </w:rPr>
      </w:pPr>
      <w:r w:rsidRPr="0003478A">
        <w:rPr>
          <w:bCs/>
          <w:sz w:val="20"/>
          <w:szCs w:val="22"/>
        </w:rPr>
        <w:t>Байрамова Н.Н.                                                                 Вандюк О.Г.</w:t>
      </w:r>
    </w:p>
    <w:p w:rsidR="00092B3F" w:rsidRPr="0003478A" w:rsidRDefault="00092B3F" w:rsidP="00092B3F">
      <w:pPr>
        <w:pStyle w:val="a4"/>
        <w:ind w:left="450"/>
        <w:rPr>
          <w:bCs/>
          <w:sz w:val="20"/>
          <w:szCs w:val="22"/>
        </w:rPr>
      </w:pPr>
      <w:r w:rsidRPr="0003478A">
        <w:rPr>
          <w:bCs/>
          <w:sz w:val="20"/>
          <w:szCs w:val="22"/>
        </w:rPr>
        <w:t>Ермакова И.П.                                                                   Ульяненко Г.Н.</w:t>
      </w:r>
    </w:p>
    <w:p w:rsidR="00092B3F" w:rsidRPr="0003478A" w:rsidRDefault="00092B3F" w:rsidP="00092B3F">
      <w:pPr>
        <w:pStyle w:val="a4"/>
        <w:ind w:left="450"/>
        <w:rPr>
          <w:bCs/>
          <w:sz w:val="20"/>
          <w:szCs w:val="22"/>
        </w:rPr>
      </w:pPr>
      <w:r w:rsidRPr="0003478A">
        <w:rPr>
          <w:bCs/>
          <w:sz w:val="20"/>
          <w:szCs w:val="22"/>
        </w:rPr>
        <w:t>Ибрагимов К.Р.                                                                  Бодряга Л.В.</w:t>
      </w:r>
    </w:p>
    <w:p w:rsidR="00D6243A" w:rsidRPr="0003478A" w:rsidRDefault="00092B3F" w:rsidP="00092B3F">
      <w:pPr>
        <w:pStyle w:val="a4"/>
        <w:ind w:left="450"/>
        <w:rPr>
          <w:bCs/>
          <w:sz w:val="20"/>
          <w:szCs w:val="22"/>
        </w:rPr>
      </w:pPr>
      <w:r w:rsidRPr="0003478A">
        <w:rPr>
          <w:bCs/>
          <w:sz w:val="20"/>
          <w:szCs w:val="22"/>
        </w:rPr>
        <w:t>Курица Н.А.                                                                       Волкова О.В.</w:t>
      </w:r>
    </w:p>
    <w:p w:rsidR="00D6243A" w:rsidRPr="00253DE6" w:rsidRDefault="00D6243A" w:rsidP="00364F9A">
      <w:pPr>
        <w:pStyle w:val="a4"/>
        <w:ind w:left="450"/>
        <w:rPr>
          <w:bCs/>
          <w:sz w:val="24"/>
        </w:rPr>
      </w:pPr>
    </w:p>
    <w:p w:rsidR="0003478A" w:rsidRDefault="0003478A" w:rsidP="005C71BA">
      <w:pPr>
        <w:jc w:val="right"/>
        <w:rPr>
          <w:sz w:val="24"/>
        </w:rPr>
      </w:pPr>
    </w:p>
    <w:p w:rsidR="0003478A" w:rsidRDefault="0003478A" w:rsidP="005C71BA">
      <w:pPr>
        <w:jc w:val="right"/>
        <w:rPr>
          <w:sz w:val="24"/>
        </w:rPr>
      </w:pPr>
    </w:p>
    <w:p w:rsidR="0003478A" w:rsidRDefault="0003478A" w:rsidP="005C71BA">
      <w:pPr>
        <w:jc w:val="right"/>
        <w:rPr>
          <w:sz w:val="24"/>
        </w:rPr>
      </w:pPr>
    </w:p>
    <w:p w:rsidR="0003478A" w:rsidRDefault="0003478A" w:rsidP="005C71BA">
      <w:pPr>
        <w:jc w:val="right"/>
        <w:rPr>
          <w:sz w:val="24"/>
        </w:rPr>
      </w:pPr>
    </w:p>
    <w:p w:rsidR="0003478A" w:rsidRDefault="0003478A" w:rsidP="005C71BA">
      <w:pPr>
        <w:jc w:val="right"/>
        <w:rPr>
          <w:sz w:val="24"/>
        </w:rPr>
      </w:pPr>
    </w:p>
    <w:p w:rsidR="0003478A" w:rsidRDefault="0003478A" w:rsidP="0003478A">
      <w:pPr>
        <w:rPr>
          <w:sz w:val="24"/>
        </w:rPr>
      </w:pPr>
    </w:p>
    <w:p w:rsidR="005C71BA" w:rsidRPr="00253DE6" w:rsidRDefault="005C71BA" w:rsidP="005C71BA">
      <w:pPr>
        <w:jc w:val="right"/>
        <w:rPr>
          <w:sz w:val="24"/>
        </w:rPr>
      </w:pPr>
      <w:r w:rsidRPr="00253DE6">
        <w:rPr>
          <w:sz w:val="24"/>
        </w:rPr>
        <w:lastRenderedPageBreak/>
        <w:t>Приложение</w:t>
      </w:r>
      <w:r w:rsidR="00BD19EC" w:rsidRPr="00253DE6">
        <w:rPr>
          <w:sz w:val="24"/>
        </w:rPr>
        <w:t xml:space="preserve"> № </w:t>
      </w:r>
      <w:r w:rsidR="00364F9A" w:rsidRPr="00253DE6">
        <w:rPr>
          <w:sz w:val="24"/>
        </w:rPr>
        <w:t>1</w:t>
      </w:r>
    </w:p>
    <w:p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t>к приказу Отдела образования</w:t>
      </w:r>
    </w:p>
    <w:p w:rsidR="00253DE6" w:rsidRPr="00253DE6" w:rsidRDefault="00F70E36" w:rsidP="005C71BA">
      <w:pPr>
        <w:jc w:val="right"/>
        <w:rPr>
          <w:sz w:val="24"/>
        </w:rPr>
      </w:pPr>
      <w:r>
        <w:rPr>
          <w:sz w:val="24"/>
        </w:rPr>
        <w:t>от 29.04.2022 №</w:t>
      </w:r>
      <w:r w:rsidR="0003478A">
        <w:rPr>
          <w:sz w:val="24"/>
        </w:rPr>
        <w:t xml:space="preserve"> </w:t>
      </w:r>
      <w:r>
        <w:rPr>
          <w:sz w:val="24"/>
        </w:rPr>
        <w:t>26</w:t>
      </w:r>
      <w:r w:rsidR="00C5334C">
        <w:rPr>
          <w:sz w:val="24"/>
        </w:rPr>
        <w:t>5</w:t>
      </w:r>
    </w:p>
    <w:p w:rsidR="005C71BA" w:rsidRDefault="005C71BA" w:rsidP="005C71BA">
      <w:pPr>
        <w:jc w:val="right"/>
      </w:pPr>
    </w:p>
    <w:p w:rsidR="00B678EA" w:rsidRDefault="00B678EA" w:rsidP="00B678EA">
      <w:pPr>
        <w:spacing w:line="276" w:lineRule="auto"/>
        <w:jc w:val="center"/>
        <w:rPr>
          <w:b/>
          <w:sz w:val="44"/>
          <w:szCs w:val="44"/>
        </w:rPr>
      </w:pPr>
    </w:p>
    <w:p w:rsidR="00F70E36" w:rsidRDefault="00F70E36" w:rsidP="00B678EA">
      <w:pPr>
        <w:spacing w:line="276" w:lineRule="auto"/>
        <w:jc w:val="center"/>
        <w:rPr>
          <w:b/>
          <w:sz w:val="44"/>
          <w:szCs w:val="44"/>
        </w:rPr>
      </w:pPr>
    </w:p>
    <w:p w:rsidR="00F70E36" w:rsidRDefault="00F70E36" w:rsidP="00B678EA">
      <w:pPr>
        <w:spacing w:line="276" w:lineRule="auto"/>
        <w:jc w:val="center"/>
        <w:rPr>
          <w:b/>
          <w:sz w:val="44"/>
          <w:szCs w:val="44"/>
        </w:rPr>
      </w:pPr>
    </w:p>
    <w:p w:rsidR="00F70E36" w:rsidRDefault="00F70E36" w:rsidP="00B678EA">
      <w:pPr>
        <w:spacing w:line="276" w:lineRule="auto"/>
        <w:jc w:val="center"/>
        <w:rPr>
          <w:b/>
          <w:sz w:val="44"/>
          <w:szCs w:val="44"/>
        </w:rPr>
      </w:pPr>
    </w:p>
    <w:p w:rsidR="00F70E36" w:rsidRDefault="00F70E36" w:rsidP="00B678EA">
      <w:pPr>
        <w:spacing w:line="276" w:lineRule="auto"/>
        <w:jc w:val="center"/>
        <w:rPr>
          <w:b/>
          <w:sz w:val="44"/>
          <w:szCs w:val="44"/>
        </w:rPr>
      </w:pPr>
    </w:p>
    <w:p w:rsidR="00F70E36" w:rsidRDefault="00F70E36" w:rsidP="00B678EA">
      <w:pPr>
        <w:spacing w:line="276" w:lineRule="auto"/>
        <w:jc w:val="center"/>
        <w:rPr>
          <w:b/>
          <w:sz w:val="44"/>
          <w:szCs w:val="44"/>
        </w:rPr>
      </w:pPr>
    </w:p>
    <w:p w:rsidR="00F70E36" w:rsidRDefault="00F70E36" w:rsidP="00B678EA">
      <w:pPr>
        <w:spacing w:line="276" w:lineRule="auto"/>
        <w:jc w:val="center"/>
        <w:rPr>
          <w:b/>
          <w:sz w:val="44"/>
          <w:szCs w:val="44"/>
        </w:rPr>
      </w:pPr>
    </w:p>
    <w:p w:rsidR="00F70E36" w:rsidRDefault="00444276" w:rsidP="00F70E36">
      <w:pPr>
        <w:pStyle w:val="1"/>
        <w:jc w:val="center"/>
        <w:rPr>
          <w:rFonts w:ascii="Times New Roman" w:eastAsia="Calibri" w:hAnsi="Times New Roman"/>
          <w:b/>
          <w:bCs/>
          <w:caps/>
          <w:color w:val="FF0000"/>
          <w:sz w:val="48"/>
          <w:szCs w:val="48"/>
        </w:rPr>
      </w:pPr>
      <w:r>
        <w:rPr>
          <w:rFonts w:ascii="Times New Roman" w:eastAsia="Calibri" w:hAnsi="Times New Roman"/>
          <w:b/>
          <w:bCs/>
          <w:color w:val="FF0000"/>
          <w:sz w:val="48"/>
          <w:szCs w:val="48"/>
        </w:rPr>
        <w:t xml:space="preserve">         </w:t>
      </w:r>
      <w:r w:rsidR="00F70E36">
        <w:rPr>
          <w:rFonts w:ascii="Times New Roman" w:eastAsia="Calibri" w:hAnsi="Times New Roman"/>
          <w:b/>
          <w:bCs/>
          <w:color w:val="FF0000"/>
          <w:sz w:val="48"/>
          <w:szCs w:val="48"/>
        </w:rPr>
        <w:t>ЦЕЛЕВАЯ ПРОГРАММА</w:t>
      </w:r>
    </w:p>
    <w:p w:rsidR="00F70E36" w:rsidRDefault="00F70E36" w:rsidP="00F70E36">
      <w:pPr>
        <w:pStyle w:val="a6"/>
        <w:spacing w:line="264" w:lineRule="auto"/>
        <w:jc w:val="center"/>
        <w:rPr>
          <w:rFonts w:eastAsia="Calibri"/>
          <w:b/>
          <w:bCs/>
          <w:caps/>
          <w:color w:val="002060"/>
          <w:sz w:val="44"/>
          <w:szCs w:val="44"/>
        </w:rPr>
      </w:pPr>
      <w:r>
        <w:rPr>
          <w:rFonts w:eastAsia="Calibri"/>
          <w:b/>
          <w:bCs/>
          <w:color w:val="002060"/>
          <w:sz w:val="44"/>
          <w:szCs w:val="44"/>
        </w:rPr>
        <w:t xml:space="preserve">наставничества в Веселовском районе </w:t>
      </w:r>
    </w:p>
    <w:p w:rsidR="00F70E36" w:rsidRDefault="00F70E36" w:rsidP="00F70E36">
      <w:pPr>
        <w:pStyle w:val="a6"/>
        <w:spacing w:line="264" w:lineRule="auto"/>
        <w:jc w:val="center"/>
        <w:rPr>
          <w:rFonts w:eastAsia="Calibri"/>
          <w:b/>
          <w:bCs/>
          <w:caps/>
          <w:color w:val="002060"/>
          <w:sz w:val="44"/>
          <w:szCs w:val="44"/>
        </w:rPr>
      </w:pPr>
      <w:r>
        <w:rPr>
          <w:rFonts w:eastAsia="Calibri"/>
          <w:b/>
          <w:bCs/>
          <w:color w:val="002060"/>
          <w:sz w:val="44"/>
          <w:szCs w:val="44"/>
        </w:rPr>
        <w:t>до 2024 года</w:t>
      </w:r>
    </w:p>
    <w:p w:rsidR="00F70E36" w:rsidRDefault="00F70E36" w:rsidP="00F70E36">
      <w:pPr>
        <w:pStyle w:val="a6"/>
        <w:spacing w:line="264" w:lineRule="auto"/>
        <w:jc w:val="center"/>
        <w:rPr>
          <w:rFonts w:eastAsia="Calibri"/>
          <w:b/>
          <w:bCs/>
          <w:color w:val="002060"/>
          <w:sz w:val="44"/>
          <w:szCs w:val="44"/>
        </w:rPr>
      </w:pPr>
      <w:r>
        <w:rPr>
          <w:rFonts w:eastAsia="Calibri"/>
          <w:b/>
          <w:bCs/>
          <w:caps/>
          <w:color w:val="002060"/>
          <w:sz w:val="44"/>
          <w:szCs w:val="44"/>
        </w:rPr>
        <w:t>«В</w:t>
      </w:r>
      <w:r>
        <w:rPr>
          <w:rFonts w:eastAsia="Calibri"/>
          <w:b/>
          <w:bCs/>
          <w:color w:val="002060"/>
          <w:sz w:val="44"/>
          <w:szCs w:val="44"/>
        </w:rPr>
        <w:t>месте к успеху</w:t>
      </w:r>
      <w:r>
        <w:rPr>
          <w:rFonts w:eastAsia="Calibri"/>
          <w:b/>
          <w:bCs/>
          <w:caps/>
          <w:color w:val="002060"/>
          <w:sz w:val="44"/>
          <w:szCs w:val="44"/>
        </w:rPr>
        <w:t>»</w:t>
      </w:r>
    </w:p>
    <w:p w:rsidR="00F70E36" w:rsidRDefault="00F70E36" w:rsidP="00F70E36">
      <w:pPr>
        <w:pStyle w:val="1"/>
        <w:jc w:val="center"/>
        <w:rPr>
          <w:rFonts w:ascii="Times New Roman" w:eastAsia="Calibri" w:hAnsi="Times New Roman"/>
          <w:i/>
        </w:rPr>
      </w:pPr>
    </w:p>
    <w:p w:rsidR="00F70E36" w:rsidRDefault="00F70E36" w:rsidP="00F70E36">
      <w:pPr>
        <w:pStyle w:val="1"/>
        <w:ind w:firstLine="567"/>
        <w:rPr>
          <w:rFonts w:ascii="Times New Roman" w:eastAsia="Calibri" w:hAnsi="Times New Roman"/>
          <w:i/>
        </w:rPr>
      </w:pPr>
    </w:p>
    <w:p w:rsidR="00F70E36" w:rsidRDefault="00F70E36" w:rsidP="00F70E36">
      <w:pPr>
        <w:pStyle w:val="1"/>
        <w:ind w:firstLine="567"/>
        <w:rPr>
          <w:rFonts w:ascii="Times New Roman" w:eastAsia="Calibri" w:hAnsi="Times New Roman"/>
        </w:rPr>
      </w:pPr>
    </w:p>
    <w:p w:rsidR="00F70E36" w:rsidRDefault="00F70E36" w:rsidP="00F70E36">
      <w:pPr>
        <w:pStyle w:val="1"/>
        <w:ind w:firstLine="567"/>
        <w:rPr>
          <w:rFonts w:ascii="Times New Roman" w:eastAsia="Calibri" w:hAnsi="Times New Roman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ind w:firstLine="567"/>
        <w:rPr>
          <w:rFonts w:eastAsia="Calibri"/>
        </w:rPr>
      </w:pPr>
    </w:p>
    <w:p w:rsidR="00F70E36" w:rsidRDefault="00F70E36" w:rsidP="00F70E36">
      <w:pPr>
        <w:pStyle w:val="1"/>
        <w:jc w:val="center"/>
        <w:rPr>
          <w:rFonts w:eastAsia="Calibri"/>
          <w:color w:val="000080"/>
        </w:rPr>
      </w:pPr>
    </w:p>
    <w:p w:rsidR="00F70E36" w:rsidRDefault="00F70E36" w:rsidP="00F70E36">
      <w:pPr>
        <w:pStyle w:val="1"/>
        <w:jc w:val="center"/>
        <w:rPr>
          <w:rFonts w:eastAsia="Calibri"/>
          <w:color w:val="000080"/>
        </w:rPr>
      </w:pPr>
    </w:p>
    <w:p w:rsidR="00F70E36" w:rsidRDefault="00F70E36" w:rsidP="00F70E36">
      <w:pPr>
        <w:pStyle w:val="1"/>
        <w:jc w:val="center"/>
        <w:rPr>
          <w:rFonts w:eastAsia="Calibri"/>
          <w:color w:val="000080"/>
        </w:rPr>
      </w:pPr>
    </w:p>
    <w:p w:rsidR="00F70E36" w:rsidRDefault="00F70E36" w:rsidP="00F70E36">
      <w:pPr>
        <w:pStyle w:val="1"/>
        <w:jc w:val="center"/>
        <w:rPr>
          <w:rFonts w:eastAsia="Calibri"/>
          <w:color w:val="000080"/>
        </w:rPr>
      </w:pPr>
    </w:p>
    <w:p w:rsidR="00F70E36" w:rsidRDefault="00F70E36" w:rsidP="00F70E36">
      <w:pPr>
        <w:pStyle w:val="1"/>
        <w:jc w:val="center"/>
        <w:rPr>
          <w:rFonts w:eastAsia="Calibri"/>
          <w:color w:val="000080"/>
        </w:rPr>
      </w:pPr>
    </w:p>
    <w:p w:rsidR="00F70E36" w:rsidRDefault="00F70E36" w:rsidP="00F70E36">
      <w:pPr>
        <w:pStyle w:val="1"/>
        <w:rPr>
          <w:rFonts w:eastAsia="Calibri"/>
          <w:color w:val="000080"/>
        </w:rPr>
      </w:pPr>
    </w:p>
    <w:p w:rsidR="00F70E36" w:rsidRDefault="00F70E36" w:rsidP="00F70E36">
      <w:pPr>
        <w:pStyle w:val="1"/>
        <w:jc w:val="center"/>
        <w:rPr>
          <w:rFonts w:eastAsia="Calibri"/>
          <w:color w:val="000080"/>
        </w:rPr>
      </w:pPr>
    </w:p>
    <w:p w:rsidR="00F70E36" w:rsidRDefault="00F70E36" w:rsidP="00F70E36">
      <w:pPr>
        <w:pStyle w:val="1"/>
        <w:jc w:val="center"/>
        <w:rPr>
          <w:rFonts w:ascii="Times New Roman" w:eastAsia="Calibri" w:hAnsi="Times New Roman"/>
          <w:color w:val="000080"/>
        </w:rPr>
      </w:pPr>
      <w:r>
        <w:rPr>
          <w:rFonts w:ascii="Times New Roman" w:eastAsia="Calibri" w:hAnsi="Times New Roman"/>
          <w:color w:val="000080"/>
        </w:rPr>
        <w:t>п. Веселый</w:t>
      </w:r>
    </w:p>
    <w:p w:rsidR="00F70E36" w:rsidRPr="003F3A27" w:rsidRDefault="00B106A2" w:rsidP="00F70E36">
      <w:pPr>
        <w:pStyle w:val="1"/>
        <w:jc w:val="center"/>
        <w:rPr>
          <w:rFonts w:eastAsia="Calibri"/>
          <w:color w:val="000080"/>
        </w:rPr>
      </w:pPr>
      <w:r>
        <w:rPr>
          <w:noProof/>
        </w:rPr>
        <w:pict>
          <v:rect id="Прямоугольник 1" o:spid="_x0000_s1027" style="position:absolute;left:0;text-align:left;margin-left:228.3pt;margin-top:59.3pt;width:31.45pt;height:20.95pt;z-index:251660288" strokecolor="white" strokeweight=".71mm">
            <v:fill color2="black" o:detectmouseclick="t"/>
            <v:stroke joinstyle="round"/>
          </v:rect>
        </w:pict>
      </w:r>
      <w:r w:rsidR="00F70E36">
        <w:rPr>
          <w:rFonts w:ascii="Times New Roman" w:eastAsia="Calibri" w:hAnsi="Times New Roman"/>
          <w:color w:val="000080"/>
        </w:rPr>
        <w:t>2022</w:t>
      </w:r>
      <w:r w:rsidR="00F70E36">
        <w:br w:type="page"/>
      </w: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ЦЕЛЕВАЯ ПРОГРАММА НАСТАВНИЧЕСТВА </w:t>
      </w: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ВЕСЕЛОВСКОМ РАЙОНЕ ДО 2024 ГОДА </w:t>
      </w: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К УСПЕХУ»</w:t>
      </w:r>
    </w:p>
    <w:p w:rsidR="00F70E36" w:rsidRDefault="00F70E36" w:rsidP="00F70E36">
      <w:pPr>
        <w:pStyle w:val="1"/>
        <w:spacing w:line="264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70E36" w:rsidRDefault="00F70E36" w:rsidP="00F70E36">
      <w:pPr>
        <w:pStyle w:val="1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 Общие положения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Целевая программа наставничества «Вместе к успеху» разработана в соответствии с: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Федеральным законом РФ от 29.12.2012 № 273-ФЗ «Об образовании в Российской Федерации»; 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Распоряжением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Методическими рекомендациями ведомственного проектного офиса национального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Министерства просвещения Российской Федерации от 25 декабря 2019 г. № Р-145; 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Методические рекомендации разработаны в соответствии с пунктом 33 </w:t>
      </w:r>
      <w:r>
        <w:rPr>
          <w:rFonts w:ascii="Times New Roman" w:hAnsi="Times New Roman"/>
          <w:spacing w:val="-6"/>
          <w:sz w:val="28"/>
          <w:szCs w:val="28"/>
        </w:rPr>
        <w:t>распоряжения Правительства Российской Федерации от 31 декабря 2019 г. № 3273-р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14.05.2010);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2403-Рг;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08.06.2020 № 446;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04.09.2020 № 712;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▪Приказом Отдела образования Администрации Веселовского района № </w:t>
      </w:r>
      <w:r w:rsidRPr="003F3A27">
        <w:rPr>
          <w:rFonts w:ascii="Times New Roman" w:hAnsi="Times New Roman"/>
          <w:sz w:val="28"/>
          <w:szCs w:val="28"/>
        </w:rPr>
        <w:t xml:space="preserve">35 </w:t>
      </w:r>
      <w:r w:rsidRPr="003F3A27">
        <w:rPr>
          <w:rFonts w:ascii="Times New Roman" w:hAnsi="Times New Roman"/>
          <w:sz w:val="28"/>
          <w:szCs w:val="28"/>
        </w:rPr>
        <w:lastRenderedPageBreak/>
        <w:t>от 21.01.2022</w:t>
      </w:r>
      <w:r>
        <w:rPr>
          <w:rFonts w:ascii="Times New Roman" w:hAnsi="Times New Roman"/>
          <w:sz w:val="28"/>
          <w:szCs w:val="28"/>
        </w:rPr>
        <w:t xml:space="preserve"> г,</w:t>
      </w:r>
      <w:r w:rsidRPr="003F3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3A27">
        <w:rPr>
          <w:rFonts w:ascii="Times New Roman" w:hAnsi="Times New Roman"/>
          <w:sz w:val="28"/>
          <w:szCs w:val="28"/>
        </w:rPr>
        <w:t>О муниципальных общеобразовательных организациях, внедряющих</w:t>
      </w:r>
      <w:r>
        <w:rPr>
          <w:rFonts w:ascii="Times New Roman" w:hAnsi="Times New Roman"/>
          <w:sz w:val="28"/>
          <w:szCs w:val="28"/>
        </w:rPr>
        <w:t xml:space="preserve"> методологию наставничества».</w:t>
      </w:r>
    </w:p>
    <w:p w:rsidR="00F70E36" w:rsidRDefault="00F70E36" w:rsidP="00F70E36">
      <w:pPr>
        <w:pStyle w:val="1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F70E36" w:rsidRDefault="00F70E36" w:rsidP="00F70E36">
      <w:pPr>
        <w:pStyle w:val="1"/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Актуальность внедрения целевой программы наставничества</w:t>
      </w:r>
    </w:p>
    <w:p w:rsidR="00F70E36" w:rsidRDefault="00F70E36" w:rsidP="00F70E36">
      <w:pPr>
        <w:pStyle w:val="1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наставничества привлекает внимание педагогического сообщества, прежде всего, как востребованная и актуальная практика в социальной и образовательной сферах. Эффективность института наставничества для решения воспитательных, образовательных, профориентационных и иных важных задач доказана и признана на государственном уровне.</w:t>
      </w:r>
    </w:p>
    <w:p w:rsidR="00F70E36" w:rsidRDefault="00F70E36" w:rsidP="00F70E36">
      <w:pPr>
        <w:pStyle w:val="1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Концепции общенациональной системы выявления и развития молодых талантов (утверждена Президентом Российской Федерации 03.04.2010 № Пр-827) идет речь о важности наставничества: «Основное внимание должно быть уделено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обучения».</w:t>
      </w:r>
    </w:p>
    <w:p w:rsidR="00F70E36" w:rsidRDefault="00F70E36" w:rsidP="00F70E36">
      <w:pPr>
        <w:pStyle w:val="1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этим, ведущая роль наставничества отведена реализации национального проекта «Образование» (утвержден в 2018 году). В  рамках реализации региональных проектов планируется вовлечь в различные формы наставничества и сопровождения к 2024 году не менее 70 % обучающихся и 70 % педагогических работников общеобразовательных организаций.</w:t>
      </w:r>
    </w:p>
    <w:p w:rsidR="00F70E36" w:rsidRDefault="00F70E36" w:rsidP="00F70E36">
      <w:pPr>
        <w:pStyle w:val="1"/>
        <w:spacing w:line="312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 качестве концептуального обоснования внедрения целевой программы наставничества в образовательных организациях выдвигаются следующие положения: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обучающегося;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программа наставничества способна внести весомый вклад в достижение целей, обозначенных национальным проектом «Образование». </w:t>
      </w:r>
    </w:p>
    <w:p w:rsidR="00F70E36" w:rsidRDefault="00F70E36" w:rsidP="0003478A">
      <w:pPr>
        <w:pStyle w:val="1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внедрения целевой программы наставничества также объясняется возможностью и необходимостью охвата всей территории Веселовского района, вовлечение обучающихся, молодых педагогов, работодателей в различные формы программ наставничества на регулярной основе.</w:t>
      </w: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3. Цели и задачи внедрения целевой программы   наставничества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внедрения целевой программы наставничества в Веселовском районе: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 педагогических работников разных уровней образования и молодых специалистов, проживающих на территории Веселовского района.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внедрения целевой программы наставничества: 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раскрытие личностного, творческого потенциала каждого обучающегося, поддержка формирования и развития индивидуальной образовательной траектории;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условия для самоопределения и профессиональной ориентации обучающихся осознанному выбору будущей профессиональной деятельности;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отношения; 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показателей организаций, осуществляющих деятельность по общеобразовательной, социокультурной, спортивной и других сферах; 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социального лифта для каждого посредством конкурсов, дающих гражданам возможности для профессионального и карьерного роста;</w:t>
      </w:r>
    </w:p>
    <w:p w:rsidR="00F70E36" w:rsidRDefault="00F70E36" w:rsidP="00F70E36">
      <w:pPr>
        <w:pStyle w:val="Default"/>
        <w:widowControl w:val="0"/>
        <w:spacing w:line="264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методической и социальной активности педагогических работников (написание статей, проведение исследований, широкое участие учителей в проектной и исследовательской деятельности, в конкурсах профессионального мастерства);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>
        <w:br w:type="page"/>
      </w:r>
    </w:p>
    <w:p w:rsidR="00F70E36" w:rsidRDefault="00F70E36" w:rsidP="00F70E36">
      <w:pPr>
        <w:pStyle w:val="1"/>
        <w:spacing w:line="312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4. Общие принципы внедрения целевой модели наставничества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Внедрение целевой программы наставничества в системе образования Веселовского района с учетом российского законодательства, социально-экономических и других, наиболее эффективных условий, с опорой на следующие принципы: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научности (предполагает применение научно обоснованных и проверенных технологий в области наставничества);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системности (предполагает разработку и реализацию программы наставничества с максимальным охватом всех необходимых компонентов); 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стратегической целостности (определяет необходимость единой целостной стратегии реализации программы наставничества);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 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proofErr w:type="spellStart"/>
      <w:r>
        <w:rPr>
          <w:rFonts w:ascii="Times New Roman" w:hAnsi="Times New Roman"/>
          <w:sz w:val="28"/>
          <w:szCs w:val="28"/>
        </w:rPr>
        <w:t>аксиологичности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продвижения благополучия и безопасности подростка (принцип «не навреди») (предполагает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наставника, или программы не могут препятствовать интересам наставляемого); 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 </w:t>
      </w:r>
    </w:p>
    <w:p w:rsidR="00F70E36" w:rsidRDefault="00F70E36" w:rsidP="00F70E36">
      <w:pPr>
        <w:pStyle w:val="1"/>
        <w:spacing w:line="312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равенства (признает, что программа наставничества реализуется людьми и имеющими разные гендерные, культурные, национальные, религиозные и другие особенности).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 Этапы и модели реализации целевой программы наставничества в Веселовском районе</w:t>
      </w:r>
    </w:p>
    <w:p w:rsidR="00F70E36" w:rsidRDefault="00F70E36" w:rsidP="00F70E36">
      <w:pPr>
        <w:pStyle w:val="1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внедрения программы наставничества в Веселовском районе определены ее участники, обозначены их взаимодействие и коммуникации. Реализация программы наставничества будет ориентирована на достижение результатов региональных проектов «Современная школа», «Успех каждого ребёнка», «Школа молодого учителя», «Учитель будущего».</w:t>
      </w:r>
    </w:p>
    <w:p w:rsidR="00F70E36" w:rsidRDefault="00F70E36" w:rsidP="00F70E36">
      <w:pPr>
        <w:pStyle w:val="1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 в рамках внедрения целевой модели наставничества: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I этап – констатирующий этап.</w:t>
      </w:r>
      <w:r>
        <w:rPr>
          <w:rFonts w:ascii="Times New Roman" w:hAnsi="Times New Roman"/>
          <w:sz w:val="28"/>
          <w:szCs w:val="28"/>
        </w:rPr>
        <w:t xml:space="preserve"> Анализ современного состояния исследуемой проблемы в педагогической теории и практике, разработка концептуальных основ региональной системы становления и развития наставнической деятельности педагогических и руководящих кадров на основе сетевого взаимодействия, анализ зарубежного, отечественного и регионального опыта наставнической деятельности в системе образования, разработка компетентностной модели современного наставника и   локальной нормативной базы.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анкетирование, опрос, «круглый стол».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II этап – основной этап.</w:t>
      </w:r>
      <w:r>
        <w:rPr>
          <w:rFonts w:ascii="Times New Roman" w:hAnsi="Times New Roman"/>
          <w:sz w:val="28"/>
          <w:szCs w:val="28"/>
        </w:rPr>
        <w:t xml:space="preserve"> Апробация модели наставнической деятельности педагогических и руководящих кадров на основе сетевого взаимодействия, научно-методическое обеспечение процесса. Организационная, методическая, экспертно-консультационная, информационная и просветительская поддержка участников внедрения целевой программы наставничества.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сбор статистической информации, «круглые столы», опрос, анкетирование, обучение через интернет-ресурсы.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III этап – контрольный этап.</w:t>
      </w:r>
      <w:r>
        <w:rPr>
          <w:rFonts w:ascii="Times New Roman" w:hAnsi="Times New Roman"/>
          <w:sz w:val="28"/>
          <w:szCs w:val="28"/>
        </w:rPr>
        <w:t xml:space="preserve"> Анализ результатов внедрения модели наставнической деятельности педагогических и руководящих кадров на основе сетевого взаимодействия, компетентностной модели современного наставника, содержания учебно-методического обеспечения. Сбор результатов мониторинга реализации программ наставничества в муниципальных и общеобразовательных организациях Веселовского района.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статистическая обработка данных, опрос, анкетирование, мониторинг.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3A27">
        <w:rPr>
          <w:rFonts w:ascii="Times New Roman" w:hAnsi="Times New Roman"/>
          <w:b/>
          <w:sz w:val="28"/>
          <w:szCs w:val="28"/>
        </w:rPr>
        <w:t>IV этап – обобщающий.</w:t>
      </w:r>
      <w:r>
        <w:rPr>
          <w:rFonts w:ascii="Times New Roman" w:hAnsi="Times New Roman"/>
          <w:sz w:val="28"/>
          <w:szCs w:val="28"/>
        </w:rPr>
        <w:t xml:space="preserve"> Создание методических материалов в целях тиражирования опыта.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Веселовского района.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Методы:</w:t>
      </w:r>
      <w:r>
        <w:rPr>
          <w:rFonts w:ascii="Times New Roman" w:hAnsi="Times New Roman"/>
          <w:spacing w:val="-4"/>
          <w:sz w:val="28"/>
          <w:szCs w:val="28"/>
        </w:rPr>
        <w:t xml:space="preserve"> публикация результатов в СМИ, трансляция на конференциях и семинарах. 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 форм наставничества:</w:t>
      </w:r>
      <w:r>
        <w:rPr>
          <w:rFonts w:ascii="Times New Roman" w:hAnsi="Times New Roman"/>
          <w:sz w:val="28"/>
          <w:szCs w:val="28"/>
        </w:rPr>
        <w:t xml:space="preserve"> «Ученик – ученик», «Учитель – учитель», «Учитель – ученик», «Работодатель –  ученик», «Студент – </w:t>
      </w:r>
      <w:r>
        <w:rPr>
          <w:rFonts w:ascii="Times New Roman" w:hAnsi="Times New Roman"/>
          <w:sz w:val="28"/>
          <w:szCs w:val="28"/>
        </w:rPr>
        <w:lastRenderedPageBreak/>
        <w:t>ученик».</w:t>
      </w: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наставничества</w:t>
      </w:r>
    </w:p>
    <w:p w:rsidR="00F70E36" w:rsidRDefault="00F70E36" w:rsidP="00F70E36">
      <w:pPr>
        <w:pStyle w:val="1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4156" w:dyaOrig="1372">
          <v:shape id="ole_rId2" o:spid="_x0000_i1025" style="width:366.75pt;height:121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CorelDRAW.Graphic.14" ShapeID="ole_rId2" DrawAspect="Content" ObjectID="_1713854366" r:id="rId7"/>
        </w:object>
      </w: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F70E36" w:rsidRPr="009B2585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Направления деятельности, обеспечивающие реализацию целевой программы наставничества в соответствии с уровнем структуры управления</w:t>
      </w:r>
    </w:p>
    <w:p w:rsidR="00F70E36" w:rsidRDefault="00F70E36" w:rsidP="00F70E36">
      <w:pPr>
        <w:pStyle w:val="1"/>
        <w:spacing w:line="288" w:lineRule="auto"/>
        <w:rPr>
          <w:rFonts w:ascii="Times New Roman" w:hAnsi="Times New Roman"/>
          <w:sz w:val="2"/>
          <w:szCs w:val="2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2534"/>
        <w:gridCol w:w="7037"/>
      </w:tblGrid>
      <w:tr w:rsidR="00F70E36" w:rsidTr="00E94E1A">
        <w:trPr>
          <w:trHeight w:val="50"/>
        </w:trPr>
        <w:tc>
          <w:tcPr>
            <w:tcW w:w="2579" w:type="dxa"/>
            <w:shd w:val="clear" w:color="auto" w:fill="auto"/>
            <w:vAlign w:val="center"/>
          </w:tcPr>
          <w:p w:rsidR="00F70E36" w:rsidRDefault="00F70E36" w:rsidP="00E94E1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структуры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F70E36" w:rsidRDefault="00F70E36" w:rsidP="00E94E1A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</w:tr>
      <w:tr w:rsidR="00F70E36" w:rsidTr="00E94E1A">
        <w:trPr>
          <w:trHeight w:val="2420"/>
        </w:trPr>
        <w:tc>
          <w:tcPr>
            <w:tcW w:w="2579" w:type="dxa"/>
            <w:shd w:val="clear" w:color="auto" w:fill="auto"/>
          </w:tcPr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Куратор</w:t>
            </w:r>
          </w:p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</w:t>
            </w:r>
          </w:p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 организаций</w:t>
            </w:r>
          </w:p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Веселовского района</w:t>
            </w:r>
          </w:p>
        </w:tc>
        <w:tc>
          <w:tcPr>
            <w:tcW w:w="7388" w:type="dxa"/>
            <w:shd w:val="clear" w:color="auto" w:fill="auto"/>
          </w:tcPr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Организуют: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внедрение целевой программы наставничества  «Вместе к успеху» в организациях, осуществляющих обра</w:t>
            </w:r>
            <w:r w:rsidR="00092B3F">
              <w:rPr>
                <w:rFonts w:ascii="Times New Roman" w:hAnsi="Times New Roman"/>
              </w:rPr>
              <w:t xml:space="preserve">зовательную деятельность по </w:t>
            </w:r>
            <w:r>
              <w:rPr>
                <w:rFonts w:ascii="Times New Roman" w:hAnsi="Times New Roman"/>
              </w:rPr>
              <w:t>образовательным программам, исходя из планируемых результатов внедрения целевой программы наставничества в Веселовском районе;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контроль реализации мероприятий по внедрению целевой</w:t>
            </w:r>
            <w:r w:rsidR="00092B3F">
              <w:rPr>
                <w:rFonts w:ascii="Times New Roman" w:hAnsi="Times New Roman"/>
              </w:rPr>
              <w:t xml:space="preserve"> программы наставничества в </w:t>
            </w:r>
            <w:r>
              <w:rPr>
                <w:rFonts w:ascii="Times New Roman" w:hAnsi="Times New Roman"/>
              </w:rPr>
              <w:t xml:space="preserve">образовательных организациях на весь период реализации с 2020 по 2024 годы. 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Обеспечивают: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достижение показателей результата по внедрению целевой</w:t>
            </w:r>
            <w:r w:rsidR="00092B3F">
              <w:rPr>
                <w:rFonts w:ascii="Times New Roman" w:hAnsi="Times New Roman"/>
              </w:rPr>
              <w:t xml:space="preserve"> программы наставничества в </w:t>
            </w:r>
            <w:r>
              <w:rPr>
                <w:rFonts w:ascii="Times New Roman" w:hAnsi="Times New Roman"/>
              </w:rPr>
              <w:t>образовательных организациях Веселовском районе;</w:t>
            </w:r>
          </w:p>
          <w:p w:rsidR="00F70E36" w:rsidRDefault="00092B3F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разработку муниципальными </w:t>
            </w:r>
            <w:r w:rsidR="00F70E36">
              <w:rPr>
                <w:rFonts w:ascii="Times New Roman" w:hAnsi="Times New Roman"/>
              </w:rPr>
              <w:t>образовательными   организациями «дорожных карт»;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муниципальными образовательными организациями учета обучающихся, молодых специалистов и педагогов, участвующих в программах наставничества;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муниципального банка программ наставничества и лучших практик; 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данных по результатам мониторинга  своей территории с периодичностью 1 раз в год и в сроки, установленные ГБУ ДПО РО РИПК и ППРО;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ежегодного конкурса на лучшего наставника на муниципальном уровне</w:t>
            </w:r>
          </w:p>
        </w:tc>
      </w:tr>
      <w:tr w:rsidR="00F70E36" w:rsidTr="00E94E1A">
        <w:trPr>
          <w:trHeight w:val="4378"/>
        </w:trPr>
        <w:tc>
          <w:tcPr>
            <w:tcW w:w="2579" w:type="dxa"/>
            <w:shd w:val="clear" w:color="auto" w:fill="auto"/>
          </w:tcPr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Руководители</w:t>
            </w:r>
          </w:p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кураторы</w:t>
            </w:r>
          </w:p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образовательных</w:t>
            </w:r>
          </w:p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</w:t>
            </w:r>
          </w:p>
          <w:p w:rsidR="00F70E36" w:rsidRDefault="00F70E36" w:rsidP="00E94E1A">
            <w:pPr>
              <w:pStyle w:val="1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Веселовского района</w:t>
            </w:r>
          </w:p>
        </w:tc>
        <w:tc>
          <w:tcPr>
            <w:tcW w:w="7388" w:type="dxa"/>
            <w:shd w:val="clear" w:color="auto" w:fill="auto"/>
          </w:tcPr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Назначают лицо, ответственное за внедрение целевой программы наставничества в образовательной организации (куратора). 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Обеспечивают: 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региональной модели наставничества; 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персонифицированного учета наставляемых и наставников согласно   целевой программе  наставничества;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участие в мониторинге реализации программ наставничества в образовательных организациях Ростовской области, организовав представление образовательной организацией данных по результатам мониторинга в ГБУ ДПО РО РИПК и ППРО; 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помощь в повышении уровня профессионального мастерства педагогических работников, задействованных в реализации целевой программы наставничества, в формате непрерывного образования;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к реализации программ наставничества организаций, осуществляющих деятельность в Веселовском районе, обеспечив участие работников организаций в качестве наставников;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системы поощрений наставников; 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распространение лучших практик и примеров наставничества;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предполагаемых участников-партнеров о возможностях программы наставничества и вариантах их участия;</w:t>
            </w:r>
          </w:p>
          <w:p w:rsidR="00F70E36" w:rsidRDefault="00F70E36" w:rsidP="00E94E1A">
            <w:pPr>
              <w:pStyle w:val="1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психологическое сопровождение наставляемых</w:t>
            </w:r>
          </w:p>
        </w:tc>
      </w:tr>
    </w:tbl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Планируемые результаты реализации программы наставничества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Результатом реализации целевой программы наставничества будет повышение уровня мотивированности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проектов, улучшение экономического и кадрового потенциалов региона.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Измеримыми результатами реализации программы наставничества являются: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успеваемости и улучшение психоэмоционального фона всех участников программы;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численный рост кружков по интересам, а также внеурочных мероприятий по профессиональной подготовке;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успешно реализованных и представленных результатов проектной деятельности (совместно с наставником);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выявление числа обучающихся, планирующих стать наставниками в будущем;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конкретных задач, которые необходимо решить с помощью программы наставничества, остается за администрацией образовательной организации, исходя из особенностей образовательной организации и района.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обучающихся, вовлеченных в программу наставничества, ожидается решение следующих проблем: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низкая мотивация к учебе и саморазвитию, неудовлетворительная успеваемость;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осознанной позиции, необходимой для выбора образовательной траектории и будущей профессиональной реализации;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невозможность качественной самореализации в рамках стандартной школьной программы;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условий для формирования активной гражданской позиции;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низкая информированность о перспективах самостоятельного выбора векторов творческого развития, карьерных и иных возможностей;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кризис идентификации, разрушение или низкий уровень сформированности ценностных и жизненных позиций и ориентиров;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конфликтность, неразвитые коммуникативные навыки, затрудняющие горизонтальное и вертикальное социальное движение;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условий для формирования метапредметных навыков и </w:t>
      </w:r>
      <w:proofErr w:type="spellStart"/>
      <w:r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порог вхождения в образовательные программы, программы развития талантливых школьников;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адаптации в (новом) учебном коллективе: психологические, организационные и социальные.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Отдельным блоком можно выделить решение проблем детей с ограниченными возможностями здоровья (далее – ОВЗ). Их   включение в систему наставнических отношений будет способствовать качественному развитию системы инклюзивного образования в общеобразовательных организациях с привлечением обычных учеников. Трудно подобрать </w:t>
      </w:r>
      <w:r>
        <w:rPr>
          <w:rFonts w:ascii="Times New Roman" w:hAnsi="Times New Roman"/>
          <w:sz w:val="28"/>
          <w:szCs w:val="28"/>
        </w:rPr>
        <w:lastRenderedPageBreak/>
        <w:t>наставника для ребенка с ОВЗ. Большую роль в этом вопросе   играет не только наличие соответствующих дипломов об образовании, достижений в данном профессиональном поле, но и личностная, мотивационная готовность взрослого человека оказать помощь ребенку с особыми образовательными потребностями. Наставники должны подойти осознанно к работе с данной категорией обучающихся, быть готовыми к сложным ситуациям взаимодействия как с самим ребенком, так и с его окружением.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Основные проблемы, которые будут решены при реализации программы наставничества в образовательной организации региона: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невключенность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с ОВЗ в образовательный процесс в силу психоэмоциональных затруднений, общая отстраненность, низкая мотивация к обучению;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коммуникационные проблемы, возникающие вследствие непринятия ребенка коллективом;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психолого-педагогическая работа по воспитанию качеств, необходимых для овладения той или иной профессией.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оценки вовлеченности участие в программе наставничества понимается как прохождение участником полного цикла программы наставничества.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 помощью внедрения наставничества в образовательные организации можно добиться комплексного улучшения образовательных и экономических результатов. Таким образом, могут сформироваться устойчивые способы взаимодействия между системами и поколениями, чувство сопричастности к жизни и развитию региона. </w:t>
      </w:r>
    </w:p>
    <w:p w:rsidR="00F70E36" w:rsidRDefault="00F70E36" w:rsidP="00F70E36">
      <w:pPr>
        <w:pStyle w:val="1"/>
        <w:spacing w:line="264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70E36" w:rsidRDefault="00F70E36" w:rsidP="00F70E36">
      <w:pPr>
        <w:pStyle w:val="1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Мониторинг и оценка результатов реализации целевой программы наставничества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 ее отдельных элементов. 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систематического мониторинга программы дает возможность четко представлять, как проходит процесс наставничества, какие происходят изменения во взаимодействиях наставника с наставляемым (группой   наставляемых), а также какова динамика развития наставляемых и удовлетворенности   наставника своей деятельностью.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программы наставничества отражает два основных этапа: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Оценка качества процесса реализации программы наставничества.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▪Оценка мотивационно-личностного, компетентностного, профессионального роста, динамика образовательных результатов.</w:t>
      </w:r>
    </w:p>
    <w:p w:rsidR="00F70E36" w:rsidRDefault="00F70E36" w:rsidP="00F70E36">
      <w:pPr>
        <w:pStyle w:val="1"/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успешного мониторинга будет аналитика реализуемой программы наставничества, которая позволит выявить ее сильные и слабые </w:t>
      </w:r>
      <w:r>
        <w:rPr>
          <w:rFonts w:ascii="Times New Roman" w:hAnsi="Times New Roman"/>
          <w:sz w:val="28"/>
          <w:szCs w:val="28"/>
        </w:rPr>
        <w:lastRenderedPageBreak/>
        <w:t xml:space="preserve">стороны, расхождения между ожиданиями и реальными результатами участников   программы   наставничества. 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12"/>
          <w:szCs w:val="12"/>
        </w:rPr>
      </w:pP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0E36" w:rsidRDefault="00F70E36" w:rsidP="00F70E36">
      <w:pPr>
        <w:pStyle w:val="1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Завершение программы наставничества</w:t>
      </w:r>
    </w:p>
    <w:p w:rsidR="00F70E36" w:rsidRDefault="00F70E36" w:rsidP="00F70E36">
      <w:pPr>
        <w:pStyle w:val="1"/>
        <w:spacing w:line="288" w:lineRule="auto"/>
        <w:jc w:val="both"/>
        <w:rPr>
          <w:rFonts w:ascii="Times New Roman" w:hAnsi="Times New Roman"/>
          <w:sz w:val="12"/>
          <w:szCs w:val="12"/>
        </w:rPr>
      </w:pPr>
    </w:p>
    <w:p w:rsidR="00F70E36" w:rsidRDefault="00F70E36" w:rsidP="00F70E36">
      <w:pPr>
        <w:pStyle w:val="1"/>
        <w:tabs>
          <w:tab w:val="clear" w:pos="706"/>
          <w:tab w:val="left" w:pos="1276"/>
        </w:tabs>
        <w:spacing w:line="288" w:lineRule="auto"/>
        <w:ind w:firstLine="851"/>
        <w:jc w:val="both"/>
      </w:pPr>
      <w:r w:rsidRPr="009B2585">
        <w:rPr>
          <w:rFonts w:ascii="Times New Roman" w:hAnsi="Times New Roman"/>
          <w:noProof/>
          <w:sz w:val="28"/>
          <w:szCs w:val="28"/>
        </w:rPr>
        <w:object w:dxaOrig="4637" w:dyaOrig="2302">
          <v:shape id="ole_rId4" o:spid="_x0000_i1026" style="width:415.5pt;height:202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CorelDRAW.Graphic.14" ShapeID="ole_rId4" DrawAspect="Content" ObjectID="_1713854367" r:id="rId9"/>
        </w:object>
      </w:r>
    </w:p>
    <w:p w:rsidR="00B678EA" w:rsidRDefault="00B678EA" w:rsidP="00F70E36">
      <w:pPr>
        <w:spacing w:line="276" w:lineRule="auto"/>
        <w:jc w:val="both"/>
        <w:rPr>
          <w:b/>
          <w:sz w:val="44"/>
          <w:szCs w:val="44"/>
        </w:rPr>
      </w:pPr>
    </w:p>
    <w:p w:rsidR="00B678EA" w:rsidRDefault="00B678EA" w:rsidP="00B678EA">
      <w:pPr>
        <w:spacing w:line="276" w:lineRule="auto"/>
        <w:jc w:val="center"/>
        <w:rPr>
          <w:b/>
          <w:sz w:val="44"/>
          <w:szCs w:val="44"/>
        </w:rPr>
      </w:pPr>
    </w:p>
    <w:p w:rsidR="00B678EA" w:rsidRDefault="00B678EA" w:rsidP="00B678EA">
      <w:pPr>
        <w:spacing w:line="276" w:lineRule="auto"/>
        <w:jc w:val="center"/>
        <w:rPr>
          <w:b/>
          <w:sz w:val="44"/>
          <w:szCs w:val="44"/>
        </w:rPr>
      </w:pPr>
    </w:p>
    <w:p w:rsidR="005E349C" w:rsidRDefault="005E349C" w:rsidP="005E349C"/>
    <w:sectPr w:rsidR="005E349C" w:rsidSect="000347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A2C5F49"/>
    <w:multiLevelType w:val="hybridMultilevel"/>
    <w:tmpl w:val="989C178C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3" w15:restartNumberingAfterBreak="0">
    <w:nsid w:val="0EAD4281"/>
    <w:multiLevelType w:val="hybridMultilevel"/>
    <w:tmpl w:val="0D78FEF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5" w15:restartNumberingAfterBreak="0">
    <w:nsid w:val="15EB1898"/>
    <w:multiLevelType w:val="hybridMultilevel"/>
    <w:tmpl w:val="89087BEC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5FB"/>
    <w:multiLevelType w:val="multilevel"/>
    <w:tmpl w:val="CCE28B2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0" w:hanging="2160"/>
      </w:pPr>
      <w:rPr>
        <w:rFonts w:hint="default"/>
      </w:rPr>
    </w:lvl>
  </w:abstractNum>
  <w:abstractNum w:abstractNumId="7" w15:restartNumberingAfterBreak="0">
    <w:nsid w:val="1C715600"/>
    <w:multiLevelType w:val="hybridMultilevel"/>
    <w:tmpl w:val="046E4EF4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71299"/>
    <w:multiLevelType w:val="hybridMultilevel"/>
    <w:tmpl w:val="4A02B230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E6C3C"/>
    <w:multiLevelType w:val="hybridMultilevel"/>
    <w:tmpl w:val="EDB4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1" w15:restartNumberingAfterBreak="0">
    <w:nsid w:val="27DA0589"/>
    <w:multiLevelType w:val="hybridMultilevel"/>
    <w:tmpl w:val="F0A0B3EC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1A4"/>
    <w:multiLevelType w:val="hybridMultilevel"/>
    <w:tmpl w:val="2FC275B6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C4BC0"/>
    <w:multiLevelType w:val="hybridMultilevel"/>
    <w:tmpl w:val="95D6D3F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604B4"/>
    <w:multiLevelType w:val="hybridMultilevel"/>
    <w:tmpl w:val="36A0FAEA"/>
    <w:lvl w:ilvl="0" w:tplc="B5C24BD4">
      <w:numFmt w:val="bullet"/>
      <w:lvlText w:val="—"/>
      <w:lvlJc w:val="left"/>
      <w:pPr>
        <w:ind w:left="162" w:hanging="208"/>
      </w:pPr>
      <w:rPr>
        <w:rFonts w:hint="default"/>
        <w:w w:val="50"/>
        <w:lang w:val="ru-RU" w:eastAsia="en-US" w:bidi="ar-SA"/>
      </w:rPr>
    </w:lvl>
    <w:lvl w:ilvl="1" w:tplc="9BE2D1D0">
      <w:numFmt w:val="bullet"/>
      <w:lvlText w:val="•"/>
      <w:lvlJc w:val="left"/>
      <w:pPr>
        <w:ind w:left="1694" w:hanging="208"/>
      </w:pPr>
      <w:rPr>
        <w:rFonts w:hint="default"/>
        <w:lang w:val="ru-RU" w:eastAsia="en-US" w:bidi="ar-SA"/>
      </w:rPr>
    </w:lvl>
    <w:lvl w:ilvl="2" w:tplc="C334491C">
      <w:numFmt w:val="bullet"/>
      <w:lvlText w:val="•"/>
      <w:lvlJc w:val="left"/>
      <w:pPr>
        <w:ind w:left="3228" w:hanging="208"/>
      </w:pPr>
      <w:rPr>
        <w:rFonts w:hint="default"/>
        <w:lang w:val="ru-RU" w:eastAsia="en-US" w:bidi="ar-SA"/>
      </w:rPr>
    </w:lvl>
    <w:lvl w:ilvl="3" w:tplc="1ED66286">
      <w:numFmt w:val="bullet"/>
      <w:lvlText w:val="•"/>
      <w:lvlJc w:val="left"/>
      <w:pPr>
        <w:ind w:left="4762" w:hanging="208"/>
      </w:pPr>
      <w:rPr>
        <w:rFonts w:hint="default"/>
        <w:lang w:val="ru-RU" w:eastAsia="en-US" w:bidi="ar-SA"/>
      </w:rPr>
    </w:lvl>
    <w:lvl w:ilvl="4" w:tplc="1B84FC9E">
      <w:numFmt w:val="bullet"/>
      <w:lvlText w:val="•"/>
      <w:lvlJc w:val="left"/>
      <w:pPr>
        <w:ind w:left="6296" w:hanging="208"/>
      </w:pPr>
      <w:rPr>
        <w:rFonts w:hint="default"/>
        <w:lang w:val="ru-RU" w:eastAsia="en-US" w:bidi="ar-SA"/>
      </w:rPr>
    </w:lvl>
    <w:lvl w:ilvl="5" w:tplc="069AAFFC">
      <w:numFmt w:val="bullet"/>
      <w:lvlText w:val="•"/>
      <w:lvlJc w:val="left"/>
      <w:pPr>
        <w:ind w:left="7830" w:hanging="208"/>
      </w:pPr>
      <w:rPr>
        <w:rFonts w:hint="default"/>
        <w:lang w:val="ru-RU" w:eastAsia="en-US" w:bidi="ar-SA"/>
      </w:rPr>
    </w:lvl>
    <w:lvl w:ilvl="6" w:tplc="F67697D0">
      <w:numFmt w:val="bullet"/>
      <w:lvlText w:val="•"/>
      <w:lvlJc w:val="left"/>
      <w:pPr>
        <w:ind w:left="9364" w:hanging="208"/>
      </w:pPr>
      <w:rPr>
        <w:rFonts w:hint="default"/>
        <w:lang w:val="ru-RU" w:eastAsia="en-US" w:bidi="ar-SA"/>
      </w:rPr>
    </w:lvl>
    <w:lvl w:ilvl="7" w:tplc="B2B08E92">
      <w:numFmt w:val="bullet"/>
      <w:lvlText w:val="•"/>
      <w:lvlJc w:val="left"/>
      <w:pPr>
        <w:ind w:left="10898" w:hanging="208"/>
      </w:pPr>
      <w:rPr>
        <w:rFonts w:hint="default"/>
        <w:lang w:val="ru-RU" w:eastAsia="en-US" w:bidi="ar-SA"/>
      </w:rPr>
    </w:lvl>
    <w:lvl w:ilvl="8" w:tplc="E584B66E">
      <w:numFmt w:val="bullet"/>
      <w:lvlText w:val="•"/>
      <w:lvlJc w:val="left"/>
      <w:pPr>
        <w:ind w:left="12432" w:hanging="208"/>
      </w:pPr>
      <w:rPr>
        <w:rFonts w:hint="default"/>
        <w:lang w:val="ru-RU" w:eastAsia="en-US" w:bidi="ar-SA"/>
      </w:rPr>
    </w:lvl>
  </w:abstractNum>
  <w:abstractNum w:abstractNumId="15" w15:restartNumberingAfterBreak="0">
    <w:nsid w:val="2D8D3E07"/>
    <w:multiLevelType w:val="hybridMultilevel"/>
    <w:tmpl w:val="E86A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B3BE6"/>
    <w:multiLevelType w:val="hybridMultilevel"/>
    <w:tmpl w:val="280CDDF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43C57"/>
    <w:multiLevelType w:val="hybridMultilevel"/>
    <w:tmpl w:val="368ACFB6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20DDC"/>
    <w:multiLevelType w:val="hybridMultilevel"/>
    <w:tmpl w:val="E4566F3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14"/>
    <w:multiLevelType w:val="hybridMultilevel"/>
    <w:tmpl w:val="255EE20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5A40B2"/>
    <w:multiLevelType w:val="multilevel"/>
    <w:tmpl w:val="4922F84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  <w:w w:val="105"/>
      </w:rPr>
    </w:lvl>
  </w:abstractNum>
  <w:abstractNum w:abstractNumId="23" w15:restartNumberingAfterBreak="0">
    <w:nsid w:val="4B151F5A"/>
    <w:multiLevelType w:val="multilevel"/>
    <w:tmpl w:val="E94A6B0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3B478B5"/>
    <w:multiLevelType w:val="hybridMultilevel"/>
    <w:tmpl w:val="30F8FDA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C52F6"/>
    <w:multiLevelType w:val="hybridMultilevel"/>
    <w:tmpl w:val="E904C2D2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 w15:restartNumberingAfterBreak="0">
    <w:nsid w:val="63BA1F8A"/>
    <w:multiLevelType w:val="hybridMultilevel"/>
    <w:tmpl w:val="5FEC5474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F6565"/>
    <w:multiLevelType w:val="hybridMultilevel"/>
    <w:tmpl w:val="2932C236"/>
    <w:lvl w:ilvl="0" w:tplc="237A772E">
      <w:numFmt w:val="bullet"/>
      <w:lvlText w:val="—"/>
      <w:lvlJc w:val="left"/>
      <w:pPr>
        <w:ind w:left="344" w:hanging="217"/>
      </w:pPr>
      <w:rPr>
        <w:rFonts w:ascii="Cambria" w:eastAsia="Cambria" w:hAnsi="Cambria" w:cs="Cambria" w:hint="default"/>
        <w:w w:val="56"/>
        <w:sz w:val="27"/>
        <w:szCs w:val="27"/>
        <w:lang w:val="ru-RU" w:eastAsia="en-US" w:bidi="ar-SA"/>
      </w:rPr>
    </w:lvl>
    <w:lvl w:ilvl="1" w:tplc="B1602738">
      <w:numFmt w:val="bullet"/>
      <w:lvlText w:val="—"/>
      <w:lvlJc w:val="left"/>
      <w:pPr>
        <w:ind w:left="146" w:hanging="313"/>
      </w:pPr>
      <w:rPr>
        <w:rFonts w:hint="default"/>
        <w:w w:val="47"/>
        <w:lang w:val="ru-RU" w:eastAsia="en-US" w:bidi="ar-SA"/>
      </w:rPr>
    </w:lvl>
    <w:lvl w:ilvl="2" w:tplc="1A383FC2">
      <w:numFmt w:val="bullet"/>
      <w:lvlText w:val="•"/>
      <w:lvlJc w:val="left"/>
      <w:pPr>
        <w:ind w:left="2024" w:hanging="313"/>
      </w:pPr>
      <w:rPr>
        <w:rFonts w:hint="default"/>
        <w:lang w:val="ru-RU" w:eastAsia="en-US" w:bidi="ar-SA"/>
      </w:rPr>
    </w:lvl>
    <w:lvl w:ilvl="3" w:tplc="7CC4EA1E">
      <w:numFmt w:val="bullet"/>
      <w:lvlText w:val="•"/>
      <w:lvlJc w:val="left"/>
      <w:pPr>
        <w:ind w:left="3708" w:hanging="313"/>
      </w:pPr>
      <w:rPr>
        <w:rFonts w:hint="default"/>
        <w:lang w:val="ru-RU" w:eastAsia="en-US" w:bidi="ar-SA"/>
      </w:rPr>
    </w:lvl>
    <w:lvl w:ilvl="4" w:tplc="2E68C6F4">
      <w:numFmt w:val="bullet"/>
      <w:lvlText w:val="•"/>
      <w:lvlJc w:val="left"/>
      <w:pPr>
        <w:ind w:left="5393" w:hanging="313"/>
      </w:pPr>
      <w:rPr>
        <w:rFonts w:hint="default"/>
        <w:lang w:val="ru-RU" w:eastAsia="en-US" w:bidi="ar-SA"/>
      </w:rPr>
    </w:lvl>
    <w:lvl w:ilvl="5" w:tplc="F3C45C74">
      <w:numFmt w:val="bullet"/>
      <w:lvlText w:val="•"/>
      <w:lvlJc w:val="left"/>
      <w:pPr>
        <w:ind w:left="7077" w:hanging="313"/>
      </w:pPr>
      <w:rPr>
        <w:rFonts w:hint="default"/>
        <w:lang w:val="ru-RU" w:eastAsia="en-US" w:bidi="ar-SA"/>
      </w:rPr>
    </w:lvl>
    <w:lvl w:ilvl="6" w:tplc="3DD8E900">
      <w:numFmt w:val="bullet"/>
      <w:lvlText w:val="•"/>
      <w:lvlJc w:val="left"/>
      <w:pPr>
        <w:ind w:left="8762" w:hanging="313"/>
      </w:pPr>
      <w:rPr>
        <w:rFonts w:hint="default"/>
        <w:lang w:val="ru-RU" w:eastAsia="en-US" w:bidi="ar-SA"/>
      </w:rPr>
    </w:lvl>
    <w:lvl w:ilvl="7" w:tplc="313406FE">
      <w:numFmt w:val="bullet"/>
      <w:lvlText w:val="•"/>
      <w:lvlJc w:val="left"/>
      <w:pPr>
        <w:ind w:left="10446" w:hanging="313"/>
      </w:pPr>
      <w:rPr>
        <w:rFonts w:hint="default"/>
        <w:lang w:val="ru-RU" w:eastAsia="en-US" w:bidi="ar-SA"/>
      </w:rPr>
    </w:lvl>
    <w:lvl w:ilvl="8" w:tplc="7ED8A878">
      <w:numFmt w:val="bullet"/>
      <w:lvlText w:val="•"/>
      <w:lvlJc w:val="left"/>
      <w:pPr>
        <w:ind w:left="12131" w:hanging="313"/>
      </w:pPr>
      <w:rPr>
        <w:rFonts w:hint="default"/>
        <w:lang w:val="ru-RU" w:eastAsia="en-US" w:bidi="ar-SA"/>
      </w:rPr>
    </w:lvl>
  </w:abstractNum>
  <w:abstractNum w:abstractNumId="29" w15:restartNumberingAfterBreak="0">
    <w:nsid w:val="674814CE"/>
    <w:multiLevelType w:val="hybridMultilevel"/>
    <w:tmpl w:val="BF06CD9E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65E0E"/>
    <w:multiLevelType w:val="hybridMultilevel"/>
    <w:tmpl w:val="106C70BE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36ACC"/>
    <w:multiLevelType w:val="hybridMultilevel"/>
    <w:tmpl w:val="A2F2B7BE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D1168"/>
    <w:multiLevelType w:val="hybridMultilevel"/>
    <w:tmpl w:val="065EADD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C7371"/>
    <w:multiLevelType w:val="multilevel"/>
    <w:tmpl w:val="2578BE86"/>
    <w:lvl w:ilvl="0">
      <w:start w:val="1"/>
      <w:numFmt w:val="decimal"/>
      <w:lvlText w:val="%1"/>
      <w:lvlJc w:val="left"/>
      <w:pPr>
        <w:ind w:left="375" w:hanging="375"/>
      </w:pPr>
      <w:rPr>
        <w:rFonts w:cs="Cambria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mbria" w:hint="default"/>
      </w:rPr>
    </w:lvl>
  </w:abstractNum>
  <w:abstractNum w:abstractNumId="34" w15:restartNumberingAfterBreak="0">
    <w:nsid w:val="77D048C0"/>
    <w:multiLevelType w:val="multilevel"/>
    <w:tmpl w:val="89A4F3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2045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337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5055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63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806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9750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1075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2760" w:hanging="2160"/>
      </w:pPr>
      <w:rPr>
        <w:rFonts w:hint="default"/>
        <w:w w:val="95"/>
      </w:rPr>
    </w:lvl>
  </w:abstractNum>
  <w:abstractNum w:abstractNumId="35" w15:restartNumberingAfterBreak="0">
    <w:nsid w:val="7A572874"/>
    <w:multiLevelType w:val="hybridMultilevel"/>
    <w:tmpl w:val="6140476A"/>
    <w:lvl w:ilvl="0" w:tplc="B5C24BD4">
      <w:numFmt w:val="bullet"/>
      <w:lvlText w:val="—"/>
      <w:lvlJc w:val="left"/>
      <w:pPr>
        <w:ind w:left="720" w:hanging="360"/>
      </w:pPr>
      <w:rPr>
        <w:rFonts w:hint="default"/>
        <w:w w:val="5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20"/>
  </w:num>
  <w:num w:numId="8">
    <w:abstractNumId w:val="23"/>
  </w:num>
  <w:num w:numId="9">
    <w:abstractNumId w:val="33"/>
  </w:num>
  <w:num w:numId="10">
    <w:abstractNumId w:val="22"/>
  </w:num>
  <w:num w:numId="11">
    <w:abstractNumId w:val="28"/>
  </w:num>
  <w:num w:numId="12">
    <w:abstractNumId w:val="16"/>
  </w:num>
  <w:num w:numId="13">
    <w:abstractNumId w:val="3"/>
  </w:num>
  <w:num w:numId="14">
    <w:abstractNumId w:val="25"/>
  </w:num>
  <w:num w:numId="15">
    <w:abstractNumId w:val="14"/>
  </w:num>
  <w:num w:numId="16">
    <w:abstractNumId w:val="29"/>
  </w:num>
  <w:num w:numId="17">
    <w:abstractNumId w:val="30"/>
  </w:num>
  <w:num w:numId="18">
    <w:abstractNumId w:val="32"/>
  </w:num>
  <w:num w:numId="19">
    <w:abstractNumId w:val="8"/>
  </w:num>
  <w:num w:numId="20">
    <w:abstractNumId w:val="5"/>
  </w:num>
  <w:num w:numId="21">
    <w:abstractNumId w:val="7"/>
  </w:num>
  <w:num w:numId="22">
    <w:abstractNumId w:val="1"/>
  </w:num>
  <w:num w:numId="23">
    <w:abstractNumId w:val="35"/>
  </w:num>
  <w:num w:numId="24">
    <w:abstractNumId w:val="19"/>
  </w:num>
  <w:num w:numId="25">
    <w:abstractNumId w:val="11"/>
  </w:num>
  <w:num w:numId="26">
    <w:abstractNumId w:val="18"/>
  </w:num>
  <w:num w:numId="27">
    <w:abstractNumId w:val="12"/>
  </w:num>
  <w:num w:numId="28">
    <w:abstractNumId w:val="17"/>
  </w:num>
  <w:num w:numId="29">
    <w:abstractNumId w:val="34"/>
  </w:num>
  <w:num w:numId="30">
    <w:abstractNumId w:val="6"/>
  </w:num>
  <w:num w:numId="31">
    <w:abstractNumId w:val="13"/>
  </w:num>
  <w:num w:numId="32">
    <w:abstractNumId w:val="15"/>
  </w:num>
  <w:num w:numId="33">
    <w:abstractNumId w:val="27"/>
  </w:num>
  <w:num w:numId="34">
    <w:abstractNumId w:val="9"/>
  </w:num>
  <w:num w:numId="35">
    <w:abstractNumId w:val="3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FE"/>
    <w:rsid w:val="0003478A"/>
    <w:rsid w:val="0004370D"/>
    <w:rsid w:val="000454D4"/>
    <w:rsid w:val="00060259"/>
    <w:rsid w:val="00082588"/>
    <w:rsid w:val="0009192F"/>
    <w:rsid w:val="00092B3F"/>
    <w:rsid w:val="000A7A4A"/>
    <w:rsid w:val="000B2D33"/>
    <w:rsid w:val="000B5C14"/>
    <w:rsid w:val="000D5ACE"/>
    <w:rsid w:val="001124D0"/>
    <w:rsid w:val="0011698A"/>
    <w:rsid w:val="00132FFD"/>
    <w:rsid w:val="00154417"/>
    <w:rsid w:val="001929B3"/>
    <w:rsid w:val="0019462F"/>
    <w:rsid w:val="001B7205"/>
    <w:rsid w:val="001E470F"/>
    <w:rsid w:val="001F31E2"/>
    <w:rsid w:val="001F5777"/>
    <w:rsid w:val="00244ECA"/>
    <w:rsid w:val="00250E79"/>
    <w:rsid w:val="00253DE6"/>
    <w:rsid w:val="00266A6C"/>
    <w:rsid w:val="00277FCE"/>
    <w:rsid w:val="00283394"/>
    <w:rsid w:val="003401BD"/>
    <w:rsid w:val="00346B70"/>
    <w:rsid w:val="0035345B"/>
    <w:rsid w:val="00364F9A"/>
    <w:rsid w:val="00392894"/>
    <w:rsid w:val="00393569"/>
    <w:rsid w:val="003A17C1"/>
    <w:rsid w:val="0040365B"/>
    <w:rsid w:val="0041229B"/>
    <w:rsid w:val="00414351"/>
    <w:rsid w:val="00444276"/>
    <w:rsid w:val="004525FD"/>
    <w:rsid w:val="0045355F"/>
    <w:rsid w:val="00457313"/>
    <w:rsid w:val="004A494E"/>
    <w:rsid w:val="004B0BFA"/>
    <w:rsid w:val="004C4621"/>
    <w:rsid w:val="005465A6"/>
    <w:rsid w:val="00565BC7"/>
    <w:rsid w:val="00566956"/>
    <w:rsid w:val="00571968"/>
    <w:rsid w:val="005753F7"/>
    <w:rsid w:val="005851D7"/>
    <w:rsid w:val="005A1878"/>
    <w:rsid w:val="005C71BA"/>
    <w:rsid w:val="005D1FD8"/>
    <w:rsid w:val="005E09F6"/>
    <w:rsid w:val="005E349C"/>
    <w:rsid w:val="005E55A0"/>
    <w:rsid w:val="005F6172"/>
    <w:rsid w:val="00604BB6"/>
    <w:rsid w:val="00605A90"/>
    <w:rsid w:val="00631985"/>
    <w:rsid w:val="00653FA4"/>
    <w:rsid w:val="0068610C"/>
    <w:rsid w:val="006E52FF"/>
    <w:rsid w:val="006F556E"/>
    <w:rsid w:val="00725F6A"/>
    <w:rsid w:val="00726261"/>
    <w:rsid w:val="00735928"/>
    <w:rsid w:val="00746589"/>
    <w:rsid w:val="007623A3"/>
    <w:rsid w:val="00774760"/>
    <w:rsid w:val="00785DF9"/>
    <w:rsid w:val="00787840"/>
    <w:rsid w:val="00794418"/>
    <w:rsid w:val="007949C3"/>
    <w:rsid w:val="007956FE"/>
    <w:rsid w:val="007A005A"/>
    <w:rsid w:val="007A0762"/>
    <w:rsid w:val="007C27F6"/>
    <w:rsid w:val="007D6BB5"/>
    <w:rsid w:val="007E63BA"/>
    <w:rsid w:val="007F14A7"/>
    <w:rsid w:val="008049C4"/>
    <w:rsid w:val="00817BDD"/>
    <w:rsid w:val="00854DF9"/>
    <w:rsid w:val="00857166"/>
    <w:rsid w:val="00857260"/>
    <w:rsid w:val="00887306"/>
    <w:rsid w:val="008A1F9C"/>
    <w:rsid w:val="008C7169"/>
    <w:rsid w:val="008D6C3E"/>
    <w:rsid w:val="0090761A"/>
    <w:rsid w:val="00972CBB"/>
    <w:rsid w:val="00976A83"/>
    <w:rsid w:val="0098344D"/>
    <w:rsid w:val="00997CF1"/>
    <w:rsid w:val="009D6ADE"/>
    <w:rsid w:val="009E28B6"/>
    <w:rsid w:val="00A01DB8"/>
    <w:rsid w:val="00A04314"/>
    <w:rsid w:val="00A30642"/>
    <w:rsid w:val="00A31748"/>
    <w:rsid w:val="00A3551C"/>
    <w:rsid w:val="00A36CE6"/>
    <w:rsid w:val="00A4269C"/>
    <w:rsid w:val="00A44246"/>
    <w:rsid w:val="00A51D0E"/>
    <w:rsid w:val="00A52EAD"/>
    <w:rsid w:val="00A66880"/>
    <w:rsid w:val="00A675F0"/>
    <w:rsid w:val="00A8051A"/>
    <w:rsid w:val="00AA4556"/>
    <w:rsid w:val="00AA555E"/>
    <w:rsid w:val="00AA6977"/>
    <w:rsid w:val="00AB031B"/>
    <w:rsid w:val="00AC7ADF"/>
    <w:rsid w:val="00B01934"/>
    <w:rsid w:val="00B10679"/>
    <w:rsid w:val="00B106A2"/>
    <w:rsid w:val="00B2479B"/>
    <w:rsid w:val="00B3646E"/>
    <w:rsid w:val="00B37B87"/>
    <w:rsid w:val="00B55459"/>
    <w:rsid w:val="00B678EA"/>
    <w:rsid w:val="00B72CD3"/>
    <w:rsid w:val="00B74E12"/>
    <w:rsid w:val="00B754D9"/>
    <w:rsid w:val="00B82A58"/>
    <w:rsid w:val="00BA065F"/>
    <w:rsid w:val="00BA34C3"/>
    <w:rsid w:val="00BD19EC"/>
    <w:rsid w:val="00BF216B"/>
    <w:rsid w:val="00BF21B1"/>
    <w:rsid w:val="00C312F4"/>
    <w:rsid w:val="00C37848"/>
    <w:rsid w:val="00C37DAE"/>
    <w:rsid w:val="00C5334C"/>
    <w:rsid w:val="00C55A10"/>
    <w:rsid w:val="00C57B7E"/>
    <w:rsid w:val="00C65AF4"/>
    <w:rsid w:val="00C66601"/>
    <w:rsid w:val="00C85C4B"/>
    <w:rsid w:val="00C92200"/>
    <w:rsid w:val="00CA0836"/>
    <w:rsid w:val="00CA1377"/>
    <w:rsid w:val="00CC54D0"/>
    <w:rsid w:val="00CD47C1"/>
    <w:rsid w:val="00CF47E6"/>
    <w:rsid w:val="00D129B2"/>
    <w:rsid w:val="00D2407B"/>
    <w:rsid w:val="00D34082"/>
    <w:rsid w:val="00D45BA2"/>
    <w:rsid w:val="00D5454E"/>
    <w:rsid w:val="00D6243A"/>
    <w:rsid w:val="00D71848"/>
    <w:rsid w:val="00D718E7"/>
    <w:rsid w:val="00D74FBD"/>
    <w:rsid w:val="00D826C9"/>
    <w:rsid w:val="00DA1D6D"/>
    <w:rsid w:val="00DF418B"/>
    <w:rsid w:val="00E17714"/>
    <w:rsid w:val="00E2310D"/>
    <w:rsid w:val="00E3321A"/>
    <w:rsid w:val="00E93424"/>
    <w:rsid w:val="00EC5C18"/>
    <w:rsid w:val="00EE544E"/>
    <w:rsid w:val="00EF497F"/>
    <w:rsid w:val="00EF628D"/>
    <w:rsid w:val="00F30EC4"/>
    <w:rsid w:val="00F331FA"/>
    <w:rsid w:val="00F535FD"/>
    <w:rsid w:val="00F70E36"/>
    <w:rsid w:val="00F75262"/>
    <w:rsid w:val="00F77029"/>
    <w:rsid w:val="00F7791C"/>
    <w:rsid w:val="00F95F79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D5F1F2"/>
  <w15:docId w15:val="{05424726-D7A8-4018-80C4-34938F5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B678EA"/>
    <w:pPr>
      <w:suppressAutoHyphens w:val="0"/>
      <w:autoSpaceDE w:val="0"/>
      <w:autoSpaceDN w:val="0"/>
      <w:ind w:left="633"/>
      <w:jc w:val="both"/>
      <w:outlineLvl w:val="1"/>
    </w:pPr>
    <w:rPr>
      <w:rFonts w:eastAsia="Times New Roman"/>
      <w:kern w:val="0"/>
      <w:sz w:val="29"/>
      <w:szCs w:val="29"/>
    </w:rPr>
  </w:style>
  <w:style w:type="paragraph" w:customStyle="1" w:styleId="1">
    <w:name w:val="Обычный1"/>
    <w:qFormat/>
    <w:rsid w:val="00F70E36"/>
    <w:pPr>
      <w:widowControl w:val="0"/>
      <w:tabs>
        <w:tab w:val="left" w:pos="706"/>
      </w:tabs>
      <w:suppressAutoHyphens/>
      <w:spacing w:after="0" w:line="200" w:lineRule="atLeas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qFormat/>
    <w:rsid w:val="00F70E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uiPriority w:val="39"/>
    <w:rsid w:val="00F70E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4EAB-8C9E-4385-BB91-EE2021A9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12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Виктория Мнацаканова</cp:lastModifiedBy>
  <cp:revision>149</cp:revision>
  <cp:lastPrinted>2022-05-12T06:52:00Z</cp:lastPrinted>
  <dcterms:created xsi:type="dcterms:W3CDTF">2020-10-26T07:37:00Z</dcterms:created>
  <dcterms:modified xsi:type="dcterms:W3CDTF">2022-05-12T06:53:00Z</dcterms:modified>
</cp:coreProperties>
</file>